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footerReference w:type="default" r:id="rId14"/>
          <w:headerReference w:type="first" r:id="rId15"/>
          <w:footerReference w:type="first" r:id="rId16"/>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17"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lastRenderedPageBreak/>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8"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9"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Pr="00F1651F" w:rsidRDefault="00AD6EC5" w:rsidP="009DEE72">
      <w:pPr>
        <w:tabs>
          <w:tab w:val="left" w:pos="1908"/>
        </w:tabs>
        <w:ind w:left="1188"/>
        <w:rPr>
          <w:rFonts w:ascii="Book Antiqua" w:hAnsi="Book Antiqua"/>
          <w:strike/>
          <w:lang w:val="en-GB"/>
        </w:rPr>
      </w:pPr>
      <w:r w:rsidRPr="00F1651F">
        <w:rPr>
          <w:rFonts w:ascii="Book Antiqua" w:hAnsi="Book Antiqua"/>
          <w:strike/>
          <w:lang w:val="en-GB"/>
        </w:rPr>
        <w:t>1.11</w:t>
      </w:r>
      <w:r w:rsidRPr="00F1651F">
        <w:rPr>
          <w:rFonts w:ascii="Book Antiqua" w:hAnsi="Book Antiqua"/>
          <w:strike/>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20"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21"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22"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3"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4"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5"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4C460C" w:rsidRDefault="00EF5A74" w:rsidP="00EF5A74">
      <w:pPr>
        <w:numPr>
          <w:ilvl w:val="1"/>
          <w:numId w:val="5"/>
        </w:numPr>
        <w:tabs>
          <w:tab w:val="clear" w:pos="2160"/>
        </w:tabs>
        <w:spacing w:line="276" w:lineRule="auto"/>
        <w:ind w:left="1980" w:hanging="450"/>
        <w:jc w:val="both"/>
        <w:rPr>
          <w:rFonts w:ascii="Book Antiqua" w:hAnsi="Book Antiqua"/>
          <w:strike/>
        </w:rPr>
      </w:pPr>
      <w:r w:rsidRPr="004C460C">
        <w:rPr>
          <w:rFonts w:ascii="Book Antiqua" w:hAnsi="Book Antiqua"/>
          <w:strike/>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867DD9B" w:rsidR="00F44404" w:rsidRPr="004C460C"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4C460C">
        <w:rPr>
          <w:rFonts w:ascii="Book Antiqua" w:hAnsi="Book Antiqua"/>
          <w:strike/>
          <w:spacing w:val="-2"/>
        </w:rPr>
        <w:t xml:space="preserve">Bid Security (in Original) in accordance with clause </w:t>
      </w:r>
      <w:r w:rsidR="00604E9C" w:rsidRPr="004C460C">
        <w:rPr>
          <w:rFonts w:ascii="Book Antiqua" w:hAnsi="Book Antiqua"/>
          <w:strike/>
          <w:spacing w:val="-2"/>
        </w:rPr>
        <w:t>13</w:t>
      </w:r>
      <w:r w:rsidRPr="004C460C">
        <w:rPr>
          <w:rFonts w:ascii="Book Antiqua" w:hAnsi="Book Antiqua"/>
          <w:strike/>
          <w:spacing w:val="-2"/>
        </w:rPr>
        <w:t xml:space="preserve"> of ITB, Section-II in separate envelope, </w:t>
      </w:r>
      <w:r w:rsidR="004C460C" w:rsidRPr="00EE0363">
        <w:rPr>
          <w:rFonts w:ascii="Book Antiqua" w:hAnsi="Book Antiqua"/>
          <w:b/>
          <w:bCs/>
          <w:color w:val="EE0000"/>
        </w:rPr>
        <w:t>THIS BID IS RESERVED FOR SC/ST MSEs BIDDERS ONLY</w:t>
      </w:r>
      <w:r w:rsidR="00624B60">
        <w:rPr>
          <w:rFonts w:ascii="Book Antiqua" w:hAnsi="Book Antiqua"/>
          <w:b/>
          <w:bCs/>
          <w:color w:val="EE0000"/>
        </w:rPr>
        <w:t>.</w:t>
      </w:r>
      <w:r w:rsidR="00EF10E4">
        <w:rPr>
          <w:rFonts w:ascii="Book Antiqua" w:hAnsi="Book Antiqua"/>
          <w:b/>
          <w:bCs/>
          <w:color w:val="EE0000"/>
        </w:rPr>
        <w:t xml:space="preserve"> The bidder is required to submit UDYAM Certificate in support of meeting SC/ST MSE criteria.</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4C460C"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4C460C">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6"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7"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5877947A" w:rsidR="002A6C14" w:rsidRPr="004D4ED9" w:rsidRDefault="002A6C14" w:rsidP="002A6C14">
      <w:pPr>
        <w:numPr>
          <w:ilvl w:val="0"/>
          <w:numId w:val="8"/>
        </w:numPr>
        <w:tabs>
          <w:tab w:val="clear" w:pos="2160"/>
          <w:tab w:val="num" w:pos="1620"/>
          <w:tab w:val="num" w:pos="3927"/>
        </w:tabs>
        <w:ind w:left="1620" w:hanging="540"/>
        <w:jc w:val="both"/>
        <w:rPr>
          <w:rFonts w:ascii="Book Antiqua" w:hAnsi="Book Antiqua"/>
          <w:strike/>
          <w:spacing w:val="-2"/>
          <w:highlight w:val="yellow"/>
        </w:rPr>
      </w:pPr>
      <w:r>
        <w:rPr>
          <w:rFonts w:ascii="Book Antiqua" w:hAnsi="Book Antiqua"/>
          <w:spacing w:val="-2"/>
          <w:highlight w:val="yellow"/>
        </w:rPr>
        <w:t>Scan copy of</w:t>
      </w:r>
      <w:r w:rsidR="004D4ED9">
        <w:rPr>
          <w:rFonts w:ascii="Book Antiqua" w:hAnsi="Book Antiqua"/>
          <w:spacing w:val="-2"/>
          <w:highlight w:val="yellow"/>
        </w:rPr>
        <w:t xml:space="preserve"> UDYAM Certificate</w:t>
      </w:r>
      <w:r>
        <w:rPr>
          <w:rFonts w:ascii="Book Antiqua" w:hAnsi="Book Antiqua"/>
          <w:spacing w:val="-2"/>
          <w:highlight w:val="yellow"/>
        </w:rPr>
        <w:t xml:space="preserve"> </w:t>
      </w:r>
      <w:r w:rsidRPr="004D4ED9">
        <w:rPr>
          <w:rFonts w:ascii="Book Antiqua" w:hAnsi="Book Antiqua"/>
          <w:strike/>
          <w:spacing w:val="-2"/>
          <w:highlight w:val="yellow"/>
        </w:rPr>
        <w:t>“Online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4ABA83CA"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8A0D44" w:rsidRPr="008A0D44">
        <w:rPr>
          <w:rFonts w:ascii="Book Antiqua" w:hAnsi="Book Antiqua"/>
          <w:b/>
          <w:bCs/>
          <w:color w:val="0000FF"/>
          <w:lang w:val="en-IN"/>
        </w:rPr>
        <w:t>Construction of Omni Shed for TLM at 400kV Nellore Sub 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 xml:space="preserve">Bidder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Second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8"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9"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A2504A" w:rsidRDefault="00F44404" w:rsidP="00CD4DE4">
      <w:pPr>
        <w:ind w:left="1620" w:hanging="540"/>
        <w:jc w:val="both"/>
        <w:rPr>
          <w:rFonts w:ascii="Book Antiqua" w:hAnsi="Book Antiqua"/>
          <w:strike/>
        </w:rPr>
      </w:pPr>
      <w:r w:rsidRPr="00FD469F">
        <w:rPr>
          <w:rFonts w:ascii="Book Antiqua" w:hAnsi="Book Antiqua"/>
        </w:rPr>
        <w:t>(a)</w:t>
      </w:r>
      <w:r w:rsidRPr="00FD469F">
        <w:rPr>
          <w:rFonts w:ascii="Book Antiqua" w:hAnsi="Book Antiqua"/>
        </w:rPr>
        <w:tab/>
        <w:t xml:space="preserve">Attachment 1: Bid Security </w:t>
      </w:r>
      <w:r w:rsidRPr="00A2504A">
        <w:rPr>
          <w:rFonts w:ascii="Book Antiqua" w:hAnsi="Book Antiqua"/>
          <w:strike/>
        </w:rPr>
        <w:t xml:space="preserve">(if required) </w:t>
      </w:r>
      <w:r w:rsidRPr="00A2504A">
        <w:rPr>
          <w:rFonts w:ascii="Book Antiqua" w:hAnsi="Book Antiqua"/>
          <w:i/>
          <w:iCs/>
          <w:strike/>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3197FC67" w:rsidR="00F44404" w:rsidRPr="00FD469F" w:rsidRDefault="00F44404" w:rsidP="00CD4DE4">
      <w:pPr>
        <w:ind w:left="1620"/>
        <w:jc w:val="both"/>
        <w:rPr>
          <w:rFonts w:ascii="Book Antiqua" w:hAnsi="Book Antiqua"/>
        </w:rPr>
      </w:pPr>
      <w:r w:rsidRPr="00931D05">
        <w:rPr>
          <w:rFonts w:ascii="Book Antiqua" w:hAnsi="Book Antiqua"/>
          <w:strike/>
        </w:rPr>
        <w:t>A bid security in sealed separate envelope shall be furnished in accordance with ITB Clause 13</w:t>
      </w:r>
      <w:r w:rsidR="2E650D9D" w:rsidRPr="00931D05">
        <w:rPr>
          <w:rFonts w:ascii="Book Antiqua" w:hAnsi="Book Antiqua"/>
          <w:strike/>
        </w:rPr>
        <w:t xml:space="preserve"> &amp; 16</w:t>
      </w:r>
      <w:r w:rsidRPr="00931D05">
        <w:rPr>
          <w:rFonts w:ascii="Book Antiqua" w:hAnsi="Book Antiqua"/>
          <w:strike/>
        </w:rPr>
        <w:t>.</w:t>
      </w:r>
      <w:r w:rsidR="5E80F7AE" w:rsidRPr="00931D05">
        <w:rPr>
          <w:rFonts w:ascii="Book Antiqua" w:hAnsi="Book Antiqua"/>
          <w:strike/>
        </w:rPr>
        <w:t xml:space="preserve"> </w:t>
      </w:r>
      <w:r w:rsidRPr="00931D05">
        <w:rPr>
          <w:rFonts w:ascii="Book Antiqua" w:hAnsi="Book Antiqua"/>
          <w:strike/>
        </w:rPr>
        <w:t>Bidder shall submit the hard copy of the Bid Security in original.</w:t>
      </w:r>
      <w:r w:rsidR="00C60A98">
        <w:rPr>
          <w:rFonts w:ascii="Book Antiqua" w:hAnsi="Book Antiqua"/>
        </w:rPr>
        <w:t xml:space="preserve"> </w:t>
      </w:r>
      <w:r w:rsidR="00C60A98" w:rsidRPr="00EE0363">
        <w:rPr>
          <w:rFonts w:ascii="Book Antiqua" w:hAnsi="Book Antiqua"/>
          <w:b/>
          <w:bCs/>
          <w:color w:val="EE0000"/>
        </w:rPr>
        <w:t>THIS BID IS RESERVED FOR SC/ST MSEs BIDDERS ONLY</w:t>
      </w:r>
      <w:r w:rsidR="00C60A98">
        <w:rPr>
          <w:rFonts w:ascii="Book Antiqua" w:hAnsi="Book Antiqua"/>
          <w:b/>
          <w:bCs/>
          <w:color w:val="EE0000"/>
        </w:rPr>
        <w:t>. The bidder is required to submit UDYAM Certificate in support of meeting SC/ST MSE criteria.</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lastRenderedPageBreak/>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r w:rsidR="006568C4">
        <w:rPr>
          <w:rFonts w:ascii="Book Antiqua" w:hAnsi="Book Antiqua"/>
        </w:rPr>
        <w:t>i</w:t>
      </w:r>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 xml:space="preserve">(i)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E26B25" w:rsidRDefault="006568C4" w:rsidP="00D02941">
      <w:pPr>
        <w:ind w:left="1620" w:hanging="540"/>
        <w:jc w:val="both"/>
        <w:rPr>
          <w:rFonts w:ascii="Book Antiqua" w:hAnsi="Book Antiqua"/>
          <w:b/>
          <w:iCs/>
          <w:strike/>
        </w:rPr>
      </w:pPr>
      <w:r w:rsidRPr="00E26B25">
        <w:rPr>
          <w:rFonts w:ascii="Book Antiqua" w:hAnsi="Book Antiqua"/>
          <w:strike/>
        </w:rPr>
        <w:t>(j)</w:t>
      </w:r>
      <w:r w:rsidRPr="00E26B25">
        <w:rPr>
          <w:rFonts w:ascii="Book Antiqua" w:hAnsi="Book Antiqua"/>
          <w:strike/>
        </w:rPr>
        <w:tab/>
        <w:t>Attachment 10</w:t>
      </w:r>
      <w:proofErr w:type="gramStart"/>
      <w:r w:rsidRPr="00E26B25">
        <w:rPr>
          <w:rFonts w:ascii="Book Antiqua" w:hAnsi="Book Antiqua"/>
          <w:strike/>
        </w:rPr>
        <w:t xml:space="preserve">: </w:t>
      </w:r>
      <w:r w:rsidRPr="00E26B25">
        <w:rPr>
          <w:rFonts w:ascii="Book Antiqua" w:hAnsi="Book Antiqua"/>
          <w:strike/>
        </w:rPr>
        <w:tab/>
        <w:t>Integrity</w:t>
      </w:r>
      <w:proofErr w:type="gramEnd"/>
      <w:r w:rsidRPr="00E26B25">
        <w:rPr>
          <w:rFonts w:ascii="Book Antiqua" w:hAnsi="Book Antiqua"/>
          <w:strike/>
        </w:rPr>
        <w:t xml:space="preserve">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(l</w:t>
      </w:r>
      <w:proofErr w:type="gramStart"/>
      <w:r>
        <w:rPr>
          <w:rFonts w:ascii="Book Antiqua" w:hAnsi="Book Antiqua"/>
        </w:rPr>
        <w:t xml:space="preserve">) </w:t>
      </w:r>
      <w:r>
        <w:rPr>
          <w:rFonts w:ascii="Book Antiqua" w:hAnsi="Book Antiqua"/>
        </w:rPr>
        <w:tab/>
        <w:t>Attachment</w:t>
      </w:r>
      <w:proofErr w:type="gramEnd"/>
      <w:r>
        <w:rPr>
          <w:rFonts w:ascii="Book Antiqua" w:hAnsi="Book Antiqua"/>
        </w:rPr>
        <w:t xml:space="preserve"> 12:</w:t>
      </w:r>
      <w:r>
        <w:rPr>
          <w:rFonts w:ascii="Book Antiqua" w:hAnsi="Book Antiqua"/>
        </w:rPr>
        <w:tab/>
        <w:t>Safety Pact</w:t>
      </w:r>
    </w:p>
    <w:p w14:paraId="09A995B4" w14:textId="77777777" w:rsidR="00E26B25" w:rsidRDefault="00E26B25" w:rsidP="00CD4DE4">
      <w:pPr>
        <w:ind w:left="1620" w:hanging="540"/>
        <w:jc w:val="both"/>
        <w:rPr>
          <w:rFonts w:ascii="Book Antiqua" w:hAnsi="Book Antiqua"/>
        </w:rPr>
      </w:pPr>
    </w:p>
    <w:p w14:paraId="6863F045" w14:textId="77777777" w:rsid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0369C2AC" w14:textId="58225846" w:rsidR="001272AB" w:rsidRPr="001272AB" w:rsidRDefault="001272AB" w:rsidP="001272AB">
      <w:pPr>
        <w:ind w:left="1620" w:hanging="540"/>
        <w:jc w:val="both"/>
        <w:rPr>
          <w:rFonts w:ascii="Book Antiqua" w:hAnsi="Book Antiqua"/>
          <w:b/>
          <w:bCs/>
          <w:color w:val="EE0000"/>
        </w:rPr>
      </w:pPr>
      <w:r w:rsidRPr="005C7E33">
        <w:rPr>
          <w:rFonts w:ascii="Book Antiqua" w:hAnsi="Book Antiqua"/>
          <w:b/>
          <w:bCs/>
          <w:color w:val="EE0000"/>
          <w:highlight w:val="yellow"/>
        </w:rPr>
        <w:lastRenderedPageBreak/>
        <w:t>(</w:t>
      </w:r>
      <w:proofErr w:type="gramStart"/>
      <w:r w:rsidRPr="005C7E33">
        <w:rPr>
          <w:rFonts w:ascii="Book Antiqua" w:hAnsi="Book Antiqua"/>
          <w:b/>
          <w:bCs/>
          <w:color w:val="EE0000"/>
          <w:highlight w:val="yellow"/>
        </w:rPr>
        <w:t>n)</w:t>
      </w:r>
      <w:proofErr w:type="gramEnd"/>
      <w:r w:rsidRPr="005C7E33">
        <w:rPr>
          <w:rFonts w:ascii="Book Antiqua" w:hAnsi="Book Antiqua"/>
          <w:b/>
          <w:bCs/>
          <w:color w:val="EE0000"/>
          <w:highlight w:val="yellow"/>
        </w:rPr>
        <w:t xml:space="preserve"> </w:t>
      </w:r>
      <w:r w:rsidRPr="001272AB">
        <w:rPr>
          <w:rFonts w:ascii="Book Antiqua" w:hAnsi="Book Antiqua"/>
          <w:b/>
          <w:bCs/>
          <w:color w:val="EE0000"/>
          <w:highlight w:val="yellow"/>
        </w:rPr>
        <w:t xml:space="preserve">Attachment 14:     Declaration </w:t>
      </w:r>
      <w:proofErr w:type="gramStart"/>
      <w:r w:rsidRPr="001272AB">
        <w:rPr>
          <w:rFonts w:ascii="Book Antiqua" w:hAnsi="Book Antiqua"/>
          <w:b/>
          <w:bCs/>
          <w:color w:val="EE0000"/>
          <w:highlight w:val="yellow"/>
        </w:rPr>
        <w:t>in regard to</w:t>
      </w:r>
      <w:proofErr w:type="gramEnd"/>
      <w:r w:rsidRPr="001272AB">
        <w:rPr>
          <w:rFonts w:ascii="Book Antiqua" w:hAnsi="Book Antiqua"/>
          <w:b/>
          <w:bCs/>
          <w:color w:val="EE0000"/>
          <w:highlight w:val="yellow"/>
        </w:rPr>
        <w:t xml:space="preserve"> bid capacity</w:t>
      </w:r>
    </w:p>
    <w:p w14:paraId="5AB31698" w14:textId="77777777" w:rsidR="001272AB" w:rsidRPr="00E4506E" w:rsidRDefault="001272AB" w:rsidP="00CD4DE4">
      <w:pPr>
        <w:ind w:left="1620" w:hanging="540"/>
        <w:jc w:val="both"/>
        <w:rPr>
          <w:rFonts w:ascii="Book Antiqua" w:hAnsi="Book Antiqua"/>
          <w:b/>
          <w:bCs/>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lastRenderedPageBreak/>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30"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lastRenderedPageBreak/>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035E0FA3" w14:textId="77777777" w:rsidR="00575747" w:rsidRPr="00575747" w:rsidRDefault="00F44404" w:rsidP="00575747">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575747" w:rsidRPr="00A03882">
        <w:rPr>
          <w:rFonts w:ascii="Book Antiqua" w:hAnsi="Book Antiqua"/>
          <w:b/>
          <w:bCs/>
          <w:highlight w:val="yellow"/>
        </w:rPr>
        <w:t>The prices quoted shall be on FIRM price basis during the currency of the contract and Price adjustment shall not be applicable.</w:t>
      </w:r>
      <w:r w:rsidR="00575747" w:rsidRPr="00575747">
        <w:rPr>
          <w:rFonts w:ascii="Book Antiqua" w:hAnsi="Book Antiqua"/>
          <w:b/>
          <w:bCs/>
        </w:rPr>
        <w:t xml:space="preserve">  </w:t>
      </w:r>
    </w:p>
    <w:p w14:paraId="38C1F859" w14:textId="4A8A9D6E"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F838BF" w:rsidRDefault="00F44404" w:rsidP="007421E0">
      <w:pPr>
        <w:ind w:left="1080" w:hanging="1080"/>
        <w:jc w:val="both"/>
        <w:rPr>
          <w:rStyle w:val="Hyperlink"/>
          <w:b/>
          <w:strike/>
          <w:u w:val="none"/>
        </w:rPr>
      </w:pPr>
      <w:r w:rsidRPr="00FD469F">
        <w:rPr>
          <w:rFonts w:ascii="Book Antiqua" w:hAnsi="Book Antiqua"/>
        </w:rPr>
        <w:t>13.1</w:t>
      </w:r>
      <w:r w:rsidRPr="00FD469F">
        <w:rPr>
          <w:rFonts w:ascii="Book Antiqua" w:hAnsi="Book Antiqua"/>
        </w:rPr>
        <w:tab/>
      </w:r>
      <w:r w:rsidRPr="00F838BF">
        <w:rPr>
          <w:rFonts w:ascii="Book Antiqua" w:hAnsi="Book Antiqua"/>
          <w:strike/>
        </w:rPr>
        <w:t>The Bidder shall furnish, as part of its bid, bid security in the form p</w:t>
      </w:r>
      <w:r w:rsidR="00B81933" w:rsidRPr="00F838BF">
        <w:rPr>
          <w:rFonts w:ascii="Book Antiqua" w:hAnsi="Book Antiqua"/>
          <w:strike/>
        </w:rPr>
        <w:t xml:space="preserve">rovided in the Bidding Document for an Amount of </w:t>
      </w:r>
      <w:r w:rsidR="00B81933" w:rsidRPr="00F838BF">
        <w:rPr>
          <w:rFonts w:ascii="Book Antiqua" w:hAnsi="Book Antiqua"/>
          <w:b/>
          <w:strike/>
          <w:color w:val="0000FF"/>
        </w:rPr>
        <w:t>Rs.</w:t>
      </w:r>
      <w:r w:rsidR="00B36F0B" w:rsidRPr="00F838BF">
        <w:rPr>
          <w:rFonts w:ascii="Book Antiqua" w:hAnsi="Book Antiqua"/>
          <w:b/>
          <w:strike/>
          <w:color w:val="0000FF"/>
        </w:rPr>
        <w:t xml:space="preserve"> </w:t>
      </w:r>
      <w:proofErr w:type="gramStart"/>
      <w:r w:rsidR="0059100C" w:rsidRPr="00F838BF">
        <w:rPr>
          <w:rFonts w:ascii="Book Antiqua" w:hAnsi="Book Antiqua"/>
          <w:b/>
          <w:strike/>
          <w:color w:val="0000FF"/>
        </w:rPr>
        <w:t>…</w:t>
      </w:r>
      <w:r w:rsidR="0059100C" w:rsidRPr="00F838BF">
        <w:rPr>
          <w:rFonts w:ascii="Book Antiqua" w:hAnsi="Book Antiqua"/>
          <w:b/>
          <w:bCs/>
          <w:strike/>
          <w:color w:val="0000FF"/>
        </w:rPr>
        <w:t>{ As</w:t>
      </w:r>
      <w:proofErr w:type="gramEnd"/>
      <w:r w:rsidR="0059100C" w:rsidRPr="00F838BF">
        <w:rPr>
          <w:rFonts w:ascii="Book Antiqua" w:hAnsi="Book Antiqua"/>
          <w:b/>
          <w:bCs/>
          <w:strike/>
          <w:color w:val="0000FF"/>
        </w:rPr>
        <w:t xml:space="preserve"> given in the </w:t>
      </w:r>
      <w:proofErr w:type="spellStart"/>
      <w:r w:rsidR="0059100C" w:rsidRPr="00F838BF">
        <w:rPr>
          <w:rFonts w:ascii="Book Antiqua" w:hAnsi="Book Antiqua"/>
          <w:b/>
          <w:bCs/>
          <w:strike/>
          <w:color w:val="0000FF"/>
        </w:rPr>
        <w:t>Rfx</w:t>
      </w:r>
      <w:proofErr w:type="spellEnd"/>
      <w:r w:rsidR="0059100C" w:rsidRPr="00F838BF">
        <w:rPr>
          <w:rFonts w:ascii="Book Antiqua" w:hAnsi="Book Antiqua"/>
          <w:b/>
          <w:bCs/>
          <w:strike/>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2C1536BC" w:rsidR="007421E0" w:rsidRDefault="007A3BD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 xml:space="preserve">SC/ST </w:t>
      </w:r>
      <w:r w:rsidR="007421E0">
        <w:rPr>
          <w:rFonts w:ascii="Book Antiqua" w:hAnsi="Book Antiqua"/>
          <w:lang w:val="en-GB"/>
        </w:rPr>
        <w:t>Micro</w:t>
      </w:r>
      <w:r w:rsidR="007421E0">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7421E0">
        <w:rPr>
          <w:rFonts w:ascii="Book Antiqua" w:hAnsi="Book Antiqua"/>
        </w:rPr>
        <w:t>conjuction</w:t>
      </w:r>
      <w:proofErr w:type="spellEnd"/>
      <w:r w:rsidR="007421E0">
        <w:rPr>
          <w:rFonts w:ascii="Book Antiqua" w:hAnsi="Book Antiqua"/>
        </w:rPr>
        <w:t xml:space="preserve"> with related notification issued from time to time for such enterprises. This shall be subject to submission of ‘Udyam Registration Certificate’ </w:t>
      </w:r>
      <w:proofErr w:type="gramStart"/>
      <w:r w:rsidR="007421E0">
        <w:rPr>
          <w:rFonts w:ascii="Book Antiqua" w:hAnsi="Book Antiqua"/>
        </w:rPr>
        <w:t>with regard to</w:t>
      </w:r>
      <w:proofErr w:type="gramEnd"/>
      <w:r w:rsidR="007421E0">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Pr="00B2452F" w:rsidRDefault="00F44404" w:rsidP="00CD4DE4">
      <w:pPr>
        <w:ind w:left="1080" w:hanging="1080"/>
        <w:jc w:val="both"/>
        <w:rPr>
          <w:rFonts w:ascii="Book Antiqua" w:hAnsi="Book Antiqua"/>
          <w:strike/>
        </w:rPr>
      </w:pPr>
      <w:r w:rsidRPr="00FD469F">
        <w:rPr>
          <w:rFonts w:ascii="Book Antiqua" w:hAnsi="Book Antiqua"/>
        </w:rPr>
        <w:t>13.2</w:t>
      </w:r>
      <w:r w:rsidRPr="00FD469F">
        <w:rPr>
          <w:rFonts w:ascii="Book Antiqua" w:hAnsi="Book Antiqua"/>
        </w:rPr>
        <w:tab/>
      </w:r>
      <w:r w:rsidR="00604E9C" w:rsidRPr="00B2452F">
        <w:rPr>
          <w:rFonts w:ascii="Book Antiqua" w:hAnsi="Book Antiqua"/>
          <w:strike/>
        </w:rPr>
        <w:t xml:space="preserve">The bid security shall, at the bidder’s option, be in the form of </w:t>
      </w:r>
      <w:r w:rsidR="003C122A" w:rsidRPr="00B2452F">
        <w:rPr>
          <w:rFonts w:ascii="Book Antiqua" w:hAnsi="Book Antiqua"/>
          <w:strike/>
        </w:rPr>
        <w:t xml:space="preserve">Account Payee Demand Draft/ </w:t>
      </w:r>
      <w:r w:rsidR="003C122A" w:rsidRPr="00B2452F">
        <w:rPr>
          <w:rFonts w:ascii="Book Antiqua" w:hAnsi="Book Antiqua"/>
          <w:b/>
          <w:bCs/>
          <w:strike/>
        </w:rPr>
        <w:t>Fixed Deposit Receipt</w:t>
      </w:r>
      <w:r w:rsidR="003C122A" w:rsidRPr="00B2452F">
        <w:rPr>
          <w:rFonts w:ascii="Book Antiqua" w:hAnsi="Book Antiqua"/>
          <w:strike/>
        </w:rPr>
        <w:t xml:space="preserve">/ </w:t>
      </w:r>
      <w:r w:rsidR="003C122A" w:rsidRPr="00B2452F">
        <w:rPr>
          <w:rFonts w:ascii="Book Antiqua" w:hAnsi="Book Antiqua"/>
          <w:b/>
          <w:bCs/>
          <w:strike/>
        </w:rPr>
        <w:t xml:space="preserve">Insurance Surety bonds </w:t>
      </w:r>
      <w:r w:rsidR="003C122A" w:rsidRPr="00B2452F">
        <w:rPr>
          <w:rFonts w:ascii="Book Antiqua" w:hAnsi="Book Antiqua"/>
          <w:strike/>
        </w:rPr>
        <w:t xml:space="preserve">/ </w:t>
      </w:r>
      <w:r w:rsidR="00604E9C" w:rsidRPr="00B2452F">
        <w:rPr>
          <w:rFonts w:ascii="Book Antiqua" w:hAnsi="Book Antiqua"/>
          <w:strike/>
        </w:rPr>
        <w:t>pay orders/</w:t>
      </w:r>
      <w:r w:rsidR="003C122A" w:rsidRPr="00B2452F">
        <w:rPr>
          <w:rFonts w:ascii="Book Antiqua" w:hAnsi="Book Antiqua"/>
          <w:strike/>
        </w:rPr>
        <w:t>B</w:t>
      </w:r>
      <w:r w:rsidR="00604E9C" w:rsidRPr="00B2452F">
        <w:rPr>
          <w:rFonts w:ascii="Book Antiqua" w:hAnsi="Book Antiqua"/>
          <w:strike/>
        </w:rPr>
        <w:t xml:space="preserve">anks certified </w:t>
      </w:r>
      <w:r w:rsidR="003C122A" w:rsidRPr="00B2452F">
        <w:rPr>
          <w:rFonts w:ascii="Book Antiqua" w:hAnsi="Book Antiqua"/>
          <w:strike/>
        </w:rPr>
        <w:t>C</w:t>
      </w:r>
      <w:r w:rsidR="00604E9C" w:rsidRPr="00B2452F">
        <w:rPr>
          <w:rFonts w:ascii="Book Antiqua" w:hAnsi="Book Antiqua"/>
          <w:strike/>
        </w:rPr>
        <w:t xml:space="preserve">heque in </w:t>
      </w:r>
      <w:proofErr w:type="spellStart"/>
      <w:r w:rsidR="00604E9C" w:rsidRPr="00B2452F">
        <w:rPr>
          <w:rFonts w:ascii="Book Antiqua" w:hAnsi="Book Antiqua"/>
          <w:strike/>
        </w:rPr>
        <w:t>favour</w:t>
      </w:r>
      <w:proofErr w:type="spellEnd"/>
      <w:r w:rsidR="00604E9C" w:rsidRPr="00B2452F">
        <w:rPr>
          <w:rFonts w:ascii="Book Antiqua" w:hAnsi="Book Antiqua"/>
          <w:strike/>
        </w:rPr>
        <w:t xml:space="preserve"> of </w:t>
      </w:r>
      <w:r w:rsidR="000F1848" w:rsidRPr="00B2452F">
        <w:rPr>
          <w:rFonts w:ascii="Book Antiqua" w:hAnsi="Book Antiqua"/>
          <w:strike/>
        </w:rPr>
        <w:t>Employer</w:t>
      </w:r>
      <w:r w:rsidR="00604E9C" w:rsidRPr="00B2452F">
        <w:rPr>
          <w:rFonts w:ascii="Book Antiqua" w:hAnsi="Book Antiqua"/>
          <w:strike/>
        </w:rPr>
        <w:t xml:space="preserve"> from a reputed commercial bank or a bank guarantee from </w:t>
      </w:r>
      <w:r w:rsidR="00C65D9F" w:rsidRPr="00B2452F">
        <w:rPr>
          <w:rFonts w:ascii="Book Antiqua" w:hAnsi="Book Antiqua"/>
          <w:strike/>
        </w:rPr>
        <w:t xml:space="preserve">(i) </w:t>
      </w:r>
      <w:r w:rsidR="00604E9C" w:rsidRPr="00B2452F">
        <w:rPr>
          <w:rFonts w:ascii="Book Antiqua" w:hAnsi="Book Antiqua"/>
          <w:strike/>
        </w:rPr>
        <w:t xml:space="preserve">a </w:t>
      </w:r>
      <w:r w:rsidR="00C65D9F" w:rsidRPr="00B2452F">
        <w:rPr>
          <w:rFonts w:ascii="Book Antiqua" w:hAnsi="Book Antiqua"/>
          <w:strike/>
        </w:rPr>
        <w:t xml:space="preserve">Public Sector Bank located in India; or (ii) a Scheduled Commercial Indian Private Bank as per the list </w:t>
      </w:r>
      <w:r w:rsidR="00B81933" w:rsidRPr="00B2452F">
        <w:rPr>
          <w:rFonts w:ascii="Book Antiqua" w:hAnsi="Book Antiqua"/>
          <w:strike/>
        </w:rPr>
        <w:t>given below</w:t>
      </w:r>
      <w:r w:rsidR="0020571A" w:rsidRPr="00B2452F">
        <w:rPr>
          <w:rFonts w:ascii="Book Antiqua" w:hAnsi="Book Antiqua"/>
          <w:strike/>
        </w:rPr>
        <w:t>.</w:t>
      </w:r>
      <w:r w:rsidR="00085131" w:rsidRPr="00B2452F">
        <w:rPr>
          <w:rFonts w:ascii="Book Antiqua" w:hAnsi="Book Antiqua"/>
          <w:strike/>
        </w:rPr>
        <w:t xml:space="preserve"> </w:t>
      </w:r>
    </w:p>
    <w:p w14:paraId="1A939487" w14:textId="77777777" w:rsidR="00B81933" w:rsidRPr="00B2452F" w:rsidRDefault="00B81933" w:rsidP="00B81933">
      <w:pPr>
        <w:ind w:left="1170"/>
        <w:jc w:val="both"/>
        <w:rPr>
          <w:rFonts w:ascii="Book Antiqua" w:hAnsi="Book Antiqua"/>
          <w:strike/>
        </w:rPr>
      </w:pPr>
    </w:p>
    <w:p w14:paraId="1DF7F5A8" w14:textId="77777777" w:rsidR="00B81933" w:rsidRPr="00B2452F" w:rsidRDefault="00B81933" w:rsidP="00B81933">
      <w:pPr>
        <w:ind w:left="1170"/>
        <w:jc w:val="both"/>
        <w:rPr>
          <w:rFonts w:ascii="Book Antiqua" w:hAnsi="Book Antiqua"/>
          <w:b/>
          <w:bCs/>
          <w:strike/>
        </w:rPr>
      </w:pPr>
      <w:r w:rsidRPr="00B2452F">
        <w:rPr>
          <w:rFonts w:ascii="Book Antiqua" w:hAnsi="Book Antiqua"/>
          <w:b/>
          <w:bCs/>
          <w:strike/>
        </w:rPr>
        <w:t>List of Eligible Scheduled Commercial Private Indian Banks</w:t>
      </w:r>
    </w:p>
    <w:tbl>
      <w:tblPr>
        <w:tblW w:w="441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332"/>
      </w:tblGrid>
      <w:tr w:rsidR="003B2E9C" w:rsidRPr="00B2452F" w14:paraId="7F202B2A" w14:textId="77777777" w:rsidTr="003B2E9C">
        <w:tc>
          <w:tcPr>
            <w:tcW w:w="1080" w:type="dxa"/>
            <w:tcBorders>
              <w:top w:val="single" w:sz="4" w:space="0" w:color="auto"/>
              <w:left w:val="single" w:sz="4" w:space="0" w:color="auto"/>
              <w:bottom w:val="single" w:sz="4" w:space="0" w:color="auto"/>
              <w:right w:val="single" w:sz="4" w:space="0" w:color="auto"/>
            </w:tcBorders>
          </w:tcPr>
          <w:p w14:paraId="779DF419"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Sl. No.</w:t>
            </w:r>
          </w:p>
        </w:tc>
        <w:tc>
          <w:tcPr>
            <w:tcW w:w="3332" w:type="dxa"/>
            <w:tcBorders>
              <w:top w:val="single" w:sz="4" w:space="0" w:color="auto"/>
              <w:left w:val="single" w:sz="4" w:space="0" w:color="auto"/>
              <w:bottom w:val="single" w:sz="4" w:space="0" w:color="auto"/>
              <w:right w:val="single" w:sz="4" w:space="0" w:color="auto"/>
            </w:tcBorders>
          </w:tcPr>
          <w:p w14:paraId="01AA58E0"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Bank Name</w:t>
            </w:r>
          </w:p>
        </w:tc>
      </w:tr>
      <w:tr w:rsidR="003B2E9C" w:rsidRPr="00B2452F" w14:paraId="58677816" w14:textId="77777777" w:rsidTr="003B2E9C">
        <w:tc>
          <w:tcPr>
            <w:tcW w:w="1080" w:type="dxa"/>
            <w:tcBorders>
              <w:top w:val="single" w:sz="4" w:space="0" w:color="auto"/>
              <w:left w:val="single" w:sz="4" w:space="0" w:color="auto"/>
              <w:bottom w:val="single" w:sz="4" w:space="0" w:color="auto"/>
              <w:right w:val="single" w:sz="4" w:space="0" w:color="auto"/>
            </w:tcBorders>
          </w:tcPr>
          <w:p w14:paraId="1024E764"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1</w:t>
            </w:r>
          </w:p>
        </w:tc>
        <w:tc>
          <w:tcPr>
            <w:tcW w:w="3332" w:type="dxa"/>
            <w:tcBorders>
              <w:top w:val="single" w:sz="4" w:space="0" w:color="auto"/>
              <w:left w:val="single" w:sz="4" w:space="0" w:color="auto"/>
              <w:bottom w:val="single" w:sz="4" w:space="0" w:color="auto"/>
              <w:right w:val="single" w:sz="4" w:space="0" w:color="auto"/>
            </w:tcBorders>
          </w:tcPr>
          <w:p w14:paraId="72CDB361"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Axis Bank Limited</w:t>
            </w:r>
          </w:p>
        </w:tc>
      </w:tr>
      <w:tr w:rsidR="003B2E9C" w:rsidRPr="00B2452F" w14:paraId="7ED957B0" w14:textId="77777777" w:rsidTr="003B2E9C">
        <w:tc>
          <w:tcPr>
            <w:tcW w:w="1080" w:type="dxa"/>
            <w:tcBorders>
              <w:top w:val="single" w:sz="4" w:space="0" w:color="auto"/>
              <w:left w:val="single" w:sz="4" w:space="0" w:color="auto"/>
              <w:bottom w:val="single" w:sz="4" w:space="0" w:color="auto"/>
              <w:right w:val="single" w:sz="4" w:space="0" w:color="auto"/>
            </w:tcBorders>
          </w:tcPr>
          <w:p w14:paraId="1476DAE8"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2</w:t>
            </w:r>
          </w:p>
        </w:tc>
        <w:tc>
          <w:tcPr>
            <w:tcW w:w="3332" w:type="dxa"/>
            <w:tcBorders>
              <w:top w:val="single" w:sz="4" w:space="0" w:color="auto"/>
              <w:left w:val="single" w:sz="4" w:space="0" w:color="auto"/>
              <w:bottom w:val="single" w:sz="4" w:space="0" w:color="auto"/>
              <w:right w:val="single" w:sz="4" w:space="0" w:color="auto"/>
            </w:tcBorders>
          </w:tcPr>
          <w:p w14:paraId="2EB8B3E0"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Federal Bank Limited</w:t>
            </w:r>
          </w:p>
        </w:tc>
      </w:tr>
      <w:tr w:rsidR="003B2E9C" w:rsidRPr="00B2452F" w14:paraId="597586F8" w14:textId="77777777" w:rsidTr="003B2E9C">
        <w:tc>
          <w:tcPr>
            <w:tcW w:w="1080" w:type="dxa"/>
            <w:tcBorders>
              <w:top w:val="single" w:sz="4" w:space="0" w:color="auto"/>
              <w:left w:val="single" w:sz="4" w:space="0" w:color="auto"/>
              <w:bottom w:val="single" w:sz="4" w:space="0" w:color="auto"/>
              <w:right w:val="single" w:sz="4" w:space="0" w:color="auto"/>
            </w:tcBorders>
          </w:tcPr>
          <w:p w14:paraId="7305E76E"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3</w:t>
            </w:r>
          </w:p>
        </w:tc>
        <w:tc>
          <w:tcPr>
            <w:tcW w:w="3332" w:type="dxa"/>
            <w:tcBorders>
              <w:top w:val="single" w:sz="4" w:space="0" w:color="auto"/>
              <w:left w:val="single" w:sz="4" w:space="0" w:color="auto"/>
              <w:bottom w:val="single" w:sz="4" w:space="0" w:color="auto"/>
              <w:right w:val="single" w:sz="4" w:space="0" w:color="auto"/>
            </w:tcBorders>
          </w:tcPr>
          <w:p w14:paraId="448C67C3"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HDFC Bank Limited</w:t>
            </w:r>
          </w:p>
        </w:tc>
      </w:tr>
      <w:tr w:rsidR="003B2E9C" w:rsidRPr="00B2452F" w14:paraId="37097924" w14:textId="77777777" w:rsidTr="003B2E9C">
        <w:tc>
          <w:tcPr>
            <w:tcW w:w="1080" w:type="dxa"/>
            <w:tcBorders>
              <w:top w:val="single" w:sz="4" w:space="0" w:color="auto"/>
              <w:left w:val="single" w:sz="4" w:space="0" w:color="auto"/>
              <w:bottom w:val="single" w:sz="4" w:space="0" w:color="auto"/>
              <w:right w:val="single" w:sz="4" w:space="0" w:color="auto"/>
            </w:tcBorders>
          </w:tcPr>
          <w:p w14:paraId="0CC7BDDA"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4</w:t>
            </w:r>
          </w:p>
        </w:tc>
        <w:tc>
          <w:tcPr>
            <w:tcW w:w="3332" w:type="dxa"/>
            <w:tcBorders>
              <w:top w:val="single" w:sz="4" w:space="0" w:color="auto"/>
              <w:left w:val="single" w:sz="4" w:space="0" w:color="auto"/>
              <w:bottom w:val="single" w:sz="4" w:space="0" w:color="auto"/>
              <w:right w:val="single" w:sz="4" w:space="0" w:color="auto"/>
            </w:tcBorders>
          </w:tcPr>
          <w:p w14:paraId="65CAFAEE"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ICICI Bank Limited</w:t>
            </w:r>
          </w:p>
        </w:tc>
      </w:tr>
      <w:tr w:rsidR="003B2E9C" w:rsidRPr="00B2452F" w14:paraId="6FDCC164" w14:textId="77777777" w:rsidTr="003B2E9C">
        <w:tc>
          <w:tcPr>
            <w:tcW w:w="1080" w:type="dxa"/>
            <w:tcBorders>
              <w:top w:val="single" w:sz="4" w:space="0" w:color="auto"/>
              <w:left w:val="single" w:sz="4" w:space="0" w:color="auto"/>
              <w:bottom w:val="single" w:sz="4" w:space="0" w:color="auto"/>
              <w:right w:val="single" w:sz="4" w:space="0" w:color="auto"/>
            </w:tcBorders>
          </w:tcPr>
          <w:p w14:paraId="01793D83"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5</w:t>
            </w:r>
          </w:p>
        </w:tc>
        <w:tc>
          <w:tcPr>
            <w:tcW w:w="3332" w:type="dxa"/>
            <w:tcBorders>
              <w:top w:val="single" w:sz="4" w:space="0" w:color="auto"/>
              <w:left w:val="single" w:sz="4" w:space="0" w:color="auto"/>
              <w:bottom w:val="single" w:sz="4" w:space="0" w:color="auto"/>
              <w:right w:val="single" w:sz="4" w:space="0" w:color="auto"/>
            </w:tcBorders>
          </w:tcPr>
          <w:p w14:paraId="23397F7E"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IndusInd Bank Limited</w:t>
            </w:r>
          </w:p>
        </w:tc>
      </w:tr>
      <w:tr w:rsidR="003B2E9C" w:rsidRPr="00B2452F" w14:paraId="03C6FBBF" w14:textId="77777777" w:rsidTr="003B2E9C">
        <w:tc>
          <w:tcPr>
            <w:tcW w:w="1080" w:type="dxa"/>
            <w:tcBorders>
              <w:top w:val="single" w:sz="4" w:space="0" w:color="auto"/>
              <w:left w:val="single" w:sz="4" w:space="0" w:color="auto"/>
              <w:bottom w:val="single" w:sz="4" w:space="0" w:color="auto"/>
              <w:right w:val="single" w:sz="4" w:space="0" w:color="auto"/>
            </w:tcBorders>
          </w:tcPr>
          <w:p w14:paraId="02F3FCA6"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6</w:t>
            </w:r>
          </w:p>
        </w:tc>
        <w:tc>
          <w:tcPr>
            <w:tcW w:w="3332" w:type="dxa"/>
            <w:tcBorders>
              <w:top w:val="single" w:sz="4" w:space="0" w:color="auto"/>
              <w:left w:val="single" w:sz="4" w:space="0" w:color="auto"/>
              <w:bottom w:val="single" w:sz="4" w:space="0" w:color="auto"/>
              <w:right w:val="single" w:sz="4" w:space="0" w:color="auto"/>
            </w:tcBorders>
          </w:tcPr>
          <w:p w14:paraId="653029F8"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IDFC First Bank Ltd.</w:t>
            </w:r>
          </w:p>
        </w:tc>
      </w:tr>
      <w:tr w:rsidR="003B2E9C" w:rsidRPr="00B2452F" w14:paraId="7A4B1F98" w14:textId="77777777" w:rsidTr="003B2E9C">
        <w:tc>
          <w:tcPr>
            <w:tcW w:w="1080" w:type="dxa"/>
            <w:tcBorders>
              <w:top w:val="single" w:sz="4" w:space="0" w:color="auto"/>
              <w:left w:val="single" w:sz="4" w:space="0" w:color="auto"/>
              <w:bottom w:val="single" w:sz="4" w:space="0" w:color="auto"/>
              <w:right w:val="single" w:sz="4" w:space="0" w:color="auto"/>
            </w:tcBorders>
          </w:tcPr>
          <w:p w14:paraId="03B4810B"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7</w:t>
            </w:r>
          </w:p>
        </w:tc>
        <w:tc>
          <w:tcPr>
            <w:tcW w:w="3332" w:type="dxa"/>
            <w:tcBorders>
              <w:top w:val="single" w:sz="4" w:space="0" w:color="auto"/>
              <w:left w:val="single" w:sz="4" w:space="0" w:color="auto"/>
              <w:bottom w:val="single" w:sz="4" w:space="0" w:color="auto"/>
              <w:right w:val="single" w:sz="4" w:space="0" w:color="auto"/>
            </w:tcBorders>
          </w:tcPr>
          <w:p w14:paraId="3EC72E61"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Kotak Mahindra Bank Limited</w:t>
            </w:r>
          </w:p>
        </w:tc>
      </w:tr>
      <w:tr w:rsidR="003B2E9C" w:rsidRPr="00B2452F" w14:paraId="1FAA7A81" w14:textId="77777777" w:rsidTr="003B2E9C">
        <w:tc>
          <w:tcPr>
            <w:tcW w:w="1080" w:type="dxa"/>
            <w:tcBorders>
              <w:top w:val="single" w:sz="4" w:space="0" w:color="auto"/>
              <w:left w:val="single" w:sz="4" w:space="0" w:color="auto"/>
              <w:bottom w:val="single" w:sz="4" w:space="0" w:color="auto"/>
              <w:right w:val="single" w:sz="4" w:space="0" w:color="auto"/>
            </w:tcBorders>
          </w:tcPr>
          <w:p w14:paraId="2F07FAB0"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8</w:t>
            </w:r>
          </w:p>
        </w:tc>
        <w:tc>
          <w:tcPr>
            <w:tcW w:w="3332" w:type="dxa"/>
            <w:tcBorders>
              <w:top w:val="single" w:sz="4" w:space="0" w:color="auto"/>
              <w:left w:val="single" w:sz="4" w:space="0" w:color="auto"/>
              <w:bottom w:val="single" w:sz="4" w:space="0" w:color="auto"/>
              <w:right w:val="single" w:sz="4" w:space="0" w:color="auto"/>
            </w:tcBorders>
          </w:tcPr>
          <w:p w14:paraId="6028FE23"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RBL Bank Ltd.</w:t>
            </w:r>
          </w:p>
        </w:tc>
      </w:tr>
      <w:tr w:rsidR="003B2E9C" w:rsidRPr="00B2452F" w14:paraId="739AE001" w14:textId="77777777" w:rsidTr="003B2E9C">
        <w:tc>
          <w:tcPr>
            <w:tcW w:w="1080" w:type="dxa"/>
            <w:tcBorders>
              <w:top w:val="single" w:sz="4" w:space="0" w:color="auto"/>
              <w:left w:val="single" w:sz="4" w:space="0" w:color="auto"/>
              <w:bottom w:val="single" w:sz="4" w:space="0" w:color="auto"/>
              <w:right w:val="single" w:sz="4" w:space="0" w:color="auto"/>
            </w:tcBorders>
          </w:tcPr>
          <w:p w14:paraId="6A2A6F04" w14:textId="77777777" w:rsidR="003B2E9C" w:rsidRPr="00B2452F" w:rsidRDefault="003B2E9C" w:rsidP="00D31D61">
            <w:pPr>
              <w:jc w:val="center"/>
              <w:rPr>
                <w:rFonts w:ascii="Book Antiqua" w:hAnsi="Book Antiqua"/>
                <w:b/>
                <w:bCs/>
                <w:strike/>
                <w:sz w:val="22"/>
                <w:szCs w:val="22"/>
              </w:rPr>
            </w:pPr>
            <w:r w:rsidRPr="00B2452F">
              <w:rPr>
                <w:rFonts w:ascii="Book Antiqua" w:hAnsi="Book Antiqua"/>
                <w:b/>
                <w:bCs/>
                <w:strike/>
                <w:sz w:val="22"/>
                <w:szCs w:val="22"/>
              </w:rPr>
              <w:t>9</w:t>
            </w:r>
          </w:p>
        </w:tc>
        <w:tc>
          <w:tcPr>
            <w:tcW w:w="3332" w:type="dxa"/>
            <w:tcBorders>
              <w:top w:val="single" w:sz="4" w:space="0" w:color="auto"/>
              <w:left w:val="single" w:sz="4" w:space="0" w:color="auto"/>
              <w:bottom w:val="single" w:sz="4" w:space="0" w:color="auto"/>
              <w:right w:val="single" w:sz="4" w:space="0" w:color="auto"/>
            </w:tcBorders>
          </w:tcPr>
          <w:p w14:paraId="78F1E995" w14:textId="77777777" w:rsidR="003B2E9C" w:rsidRPr="00B2452F" w:rsidRDefault="003B2E9C" w:rsidP="00D31D61">
            <w:pPr>
              <w:jc w:val="center"/>
              <w:rPr>
                <w:rFonts w:ascii="Book Antiqua" w:hAnsi="Book Antiqua"/>
                <w:strike/>
                <w:sz w:val="22"/>
                <w:szCs w:val="22"/>
              </w:rPr>
            </w:pPr>
            <w:r w:rsidRPr="00B2452F">
              <w:rPr>
                <w:rFonts w:ascii="Book Antiqua" w:hAnsi="Book Antiqua"/>
                <w:strike/>
                <w:sz w:val="22"/>
                <w:szCs w:val="22"/>
              </w:rPr>
              <w:t>IDBI Bank Ltd.</w:t>
            </w:r>
          </w:p>
        </w:tc>
      </w:tr>
    </w:tbl>
    <w:p w14:paraId="6AA258D8" w14:textId="77777777" w:rsidR="00B81933" w:rsidRPr="00B2452F" w:rsidRDefault="00B81933" w:rsidP="00CD4DE4">
      <w:pPr>
        <w:ind w:left="1080" w:hanging="1080"/>
        <w:jc w:val="both"/>
        <w:rPr>
          <w:rFonts w:ascii="Book Antiqua" w:hAnsi="Book Antiqua"/>
          <w:strike/>
        </w:rPr>
      </w:pPr>
    </w:p>
    <w:p w14:paraId="401D67B6" w14:textId="77777777" w:rsidR="00F44404" w:rsidRPr="00B2452F" w:rsidRDefault="00604E9C" w:rsidP="00D82FC0">
      <w:pPr>
        <w:ind w:left="1080"/>
        <w:jc w:val="both"/>
        <w:rPr>
          <w:rFonts w:ascii="Book Antiqua" w:hAnsi="Book Antiqua"/>
          <w:strike/>
        </w:rPr>
      </w:pPr>
      <w:r w:rsidRPr="00B2452F">
        <w:rPr>
          <w:rFonts w:ascii="Book Antiqua" w:hAnsi="Book Antiqua"/>
          <w:strike/>
        </w:rPr>
        <w:t xml:space="preserve">The format of the bank guarantee shall be in accordance with the form of bid security included in the Bidding Documents. Bid security shall remain valid for a period of </w:t>
      </w:r>
      <w:r w:rsidR="00AD6EC5" w:rsidRPr="00B2452F">
        <w:rPr>
          <w:rFonts w:ascii="Book Antiqua" w:hAnsi="Book Antiqua"/>
          <w:b/>
          <w:strike/>
        </w:rPr>
        <w:t>T</w:t>
      </w:r>
      <w:r w:rsidRPr="00B2452F">
        <w:rPr>
          <w:rFonts w:ascii="Book Antiqua" w:hAnsi="Book Antiqua"/>
          <w:b/>
          <w:strike/>
        </w:rPr>
        <w:t>hirty (30) days beyond the original bid validity period</w:t>
      </w:r>
      <w:r w:rsidRPr="00B2452F">
        <w:rPr>
          <w:rFonts w:ascii="Book Antiqua" w:hAnsi="Book Antiqua"/>
          <w:strike/>
        </w:rPr>
        <w:t>, and beyond any extension subsequently requested under ITB Sub-Clause 14.2.</w:t>
      </w:r>
      <w:r w:rsidR="00F92AD8" w:rsidRPr="00B2452F">
        <w:rPr>
          <w:rFonts w:ascii="Book Antiqua" w:hAnsi="Book Antiqua"/>
          <w:strike/>
        </w:rPr>
        <w:t xml:space="preserve"> </w:t>
      </w:r>
      <w:r w:rsidR="00F92AD8" w:rsidRPr="00B2452F">
        <w:rPr>
          <w:rFonts w:ascii="Book Antiqua" w:hAnsi="Book Antiqua"/>
          <w:b/>
          <w:bCs/>
          <w:strike/>
          <w:sz w:val="25"/>
          <w:szCs w:val="25"/>
          <w:lang w:val="en-GB"/>
        </w:rPr>
        <w:t>STAMP PAPER FOR THE BANK GUARANTEE SHOULD BE PURCHASED IN THE NAME OF THE ISSUING BANK ONLY</w:t>
      </w:r>
      <w:r w:rsidR="00F92AD8" w:rsidRPr="00B2452F">
        <w:rPr>
          <w:rFonts w:ascii="Book Antiqua" w:hAnsi="Book Antiqua"/>
          <w:b/>
          <w:bCs/>
          <w:strike/>
          <w:sz w:val="23"/>
          <w:szCs w:val="23"/>
          <w:lang w:val="en-GB"/>
        </w:rPr>
        <w:t>.</w:t>
      </w:r>
    </w:p>
    <w:p w14:paraId="6FFBD3EC" w14:textId="77777777" w:rsidR="00901F45" w:rsidRPr="00B2452F" w:rsidRDefault="00901F45">
      <w:pPr>
        <w:ind w:left="1080"/>
        <w:jc w:val="both"/>
        <w:rPr>
          <w:rFonts w:ascii="Book Antiqua" w:hAnsi="Book Antiqua"/>
          <w:strike/>
        </w:rPr>
      </w:pPr>
    </w:p>
    <w:p w14:paraId="3FA59F37" w14:textId="77777777" w:rsidR="00901F45" w:rsidRPr="00B2452F" w:rsidRDefault="00604E9C">
      <w:pPr>
        <w:ind w:left="1080"/>
        <w:jc w:val="both"/>
        <w:rPr>
          <w:rFonts w:ascii="Book Antiqua" w:hAnsi="Book Antiqua"/>
          <w:b/>
          <w:strike/>
        </w:rPr>
      </w:pPr>
      <w:r w:rsidRPr="00B2452F">
        <w:rPr>
          <w:rFonts w:ascii="Book Antiqua" w:hAnsi="Book Antiqua"/>
          <w:b/>
          <w:strike/>
        </w:rPr>
        <w:t xml:space="preserve">The Bid Security shall be in </w:t>
      </w:r>
      <w:proofErr w:type="spellStart"/>
      <w:r w:rsidRPr="00B2452F">
        <w:rPr>
          <w:rFonts w:ascii="Book Antiqua" w:hAnsi="Book Antiqua"/>
          <w:b/>
          <w:strike/>
        </w:rPr>
        <w:t>favour</w:t>
      </w:r>
      <w:proofErr w:type="spellEnd"/>
      <w:r w:rsidRPr="00B2452F">
        <w:rPr>
          <w:rFonts w:ascii="Book Antiqua" w:hAnsi="Book Antiqua"/>
          <w:b/>
          <w:strike/>
        </w:rPr>
        <w:t xml:space="preserve"> of ‘Power Grid Corporation of India Limited’ payable at </w:t>
      </w:r>
      <w:r w:rsidR="00664317" w:rsidRPr="00B2452F">
        <w:rPr>
          <w:rFonts w:ascii="Book Antiqua" w:hAnsi="Book Antiqua"/>
          <w:b/>
          <w:strike/>
        </w:rPr>
        <w:t xml:space="preserve">Hyderabad / </w:t>
      </w:r>
      <w:proofErr w:type="spellStart"/>
      <w:r w:rsidR="00664317" w:rsidRPr="00B2452F">
        <w:rPr>
          <w:rFonts w:ascii="Book Antiqua" w:hAnsi="Book Antiqua"/>
          <w:b/>
          <w:strike/>
        </w:rPr>
        <w:t>Secunderabad</w:t>
      </w:r>
      <w:proofErr w:type="spellEnd"/>
      <w:r w:rsidR="00664317" w:rsidRPr="00B2452F">
        <w:rPr>
          <w:rFonts w:ascii="Book Antiqua" w:hAnsi="Book Antiqua"/>
          <w:b/>
          <w:strike/>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(i)</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31">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Default="00C40036" w:rsidP="00CD4DE4">
      <w:pPr>
        <w:tabs>
          <w:tab w:val="left" w:pos="997"/>
        </w:tabs>
        <w:ind w:left="987" w:hanging="1005"/>
        <w:rPr>
          <w:rFonts w:ascii="Book Antiqua" w:hAnsi="Book Antiqua"/>
        </w:rPr>
      </w:pPr>
    </w:p>
    <w:p w14:paraId="7F019CDB" w14:textId="77777777" w:rsidR="00904867" w:rsidRDefault="00904867" w:rsidP="00CD4DE4">
      <w:pPr>
        <w:tabs>
          <w:tab w:val="left" w:pos="997"/>
        </w:tabs>
        <w:ind w:left="987" w:hanging="1005"/>
        <w:rPr>
          <w:rFonts w:ascii="Book Antiqua" w:hAnsi="Book Antiqua"/>
        </w:rPr>
      </w:pPr>
    </w:p>
    <w:p w14:paraId="138F5BAA" w14:textId="77777777" w:rsidR="00904867" w:rsidRPr="00FD469F" w:rsidRDefault="00904867"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lastRenderedPageBreak/>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7E2C6D" w:rsidRDefault="009707D9" w:rsidP="00CD567D">
      <w:pPr>
        <w:numPr>
          <w:ilvl w:val="1"/>
          <w:numId w:val="11"/>
        </w:numPr>
        <w:ind w:hanging="450"/>
        <w:jc w:val="both"/>
        <w:rPr>
          <w:rFonts w:ascii="Book Antiqua" w:hAnsi="Book Antiqua"/>
          <w:strike/>
        </w:rPr>
      </w:pPr>
      <w:r w:rsidRPr="007E2C6D">
        <w:rPr>
          <w:rFonts w:ascii="Book Antiqua" w:hAnsi="Book Antiqua" w:cs="Arial"/>
          <w:strike/>
        </w:rPr>
        <w:t>DD towards Bidding Document fee of the amount as specified in accordance with clause 5.4 of ITB</w:t>
      </w:r>
      <w:r w:rsidRPr="007E2C6D">
        <w:rPr>
          <w:rFonts w:ascii="Book Antiqua" w:hAnsi="Book Antiqua"/>
          <w:strike/>
          <w:spacing w:val="-2"/>
        </w:rPr>
        <w:t xml:space="preserve"> or documentary evidence in support of exemption of Bidding Document fee as per ITB 5.5</w:t>
      </w:r>
    </w:p>
    <w:p w14:paraId="1037B8A3" w14:textId="77777777" w:rsidR="00A178E3" w:rsidRPr="007E2C6D" w:rsidRDefault="00A178E3" w:rsidP="00A178E3">
      <w:pPr>
        <w:ind w:left="1980"/>
        <w:jc w:val="both"/>
        <w:rPr>
          <w:rFonts w:ascii="Book Antiqua" w:hAnsi="Book Antiqua"/>
          <w:strike/>
        </w:rPr>
      </w:pPr>
    </w:p>
    <w:p w14:paraId="78D1BDEC" w14:textId="7F953BA0" w:rsidR="00F44404" w:rsidRPr="007E2C6D" w:rsidRDefault="00F44404" w:rsidP="00CD567D">
      <w:pPr>
        <w:numPr>
          <w:ilvl w:val="1"/>
          <w:numId w:val="11"/>
        </w:numPr>
        <w:ind w:hanging="450"/>
        <w:jc w:val="both"/>
        <w:rPr>
          <w:rFonts w:ascii="Book Antiqua" w:hAnsi="Book Antiqua"/>
          <w:strike/>
        </w:rPr>
      </w:pPr>
      <w:r w:rsidRPr="007E2C6D">
        <w:rPr>
          <w:rFonts w:ascii="Book Antiqua" w:hAnsi="Book Antiqua"/>
          <w:strike/>
          <w:spacing w:val="-2"/>
        </w:rPr>
        <w:t xml:space="preserve">Bid Security (in Original) in accordance with clause </w:t>
      </w:r>
      <w:r w:rsidR="00604E9C" w:rsidRPr="007E2C6D">
        <w:rPr>
          <w:rFonts w:ascii="Book Antiqua" w:hAnsi="Book Antiqua"/>
          <w:strike/>
          <w:spacing w:val="-2"/>
        </w:rPr>
        <w:t>13</w:t>
      </w:r>
      <w:r w:rsidRPr="007E2C6D">
        <w:rPr>
          <w:rFonts w:ascii="Book Antiqua" w:hAnsi="Book Antiqua"/>
          <w:strike/>
          <w:spacing w:val="-2"/>
        </w:rPr>
        <w:t xml:space="preserve"> of ITB, Section-II in separate envelope, </w:t>
      </w:r>
      <w:r w:rsidR="007E2C6D" w:rsidRPr="00EE0363">
        <w:rPr>
          <w:rFonts w:ascii="Book Antiqua" w:hAnsi="Book Antiqua"/>
          <w:b/>
          <w:bCs/>
          <w:color w:val="EE0000"/>
        </w:rPr>
        <w:t>THIS BID IS RESERVED FOR SC/ST MSEs BIDDERS ONLY</w:t>
      </w:r>
      <w:r w:rsidR="007E2C6D">
        <w:rPr>
          <w:rFonts w:ascii="Book Antiqua" w:hAnsi="Book Antiqua"/>
          <w:b/>
          <w:bCs/>
          <w:color w:val="EE0000"/>
        </w:rPr>
        <w:t>. The bidder is required to submit UDYAM Certificate in support of meeting SC/ST MSE criteria.</w:t>
      </w:r>
    </w:p>
    <w:p w14:paraId="687C6DE0" w14:textId="77777777" w:rsidR="00CD567D" w:rsidRPr="00FD469F" w:rsidRDefault="00CD567D" w:rsidP="00CD567D">
      <w:pPr>
        <w:tabs>
          <w:tab w:val="num" w:pos="2160"/>
        </w:tabs>
        <w:ind w:left="1980"/>
        <w:jc w:val="both"/>
        <w:rPr>
          <w:rFonts w:ascii="Book Antiqua" w:hAnsi="Book Antiqua"/>
        </w:rPr>
      </w:pPr>
    </w:p>
    <w:p w14:paraId="18729DDF" w14:textId="78766488" w:rsidR="00CD567D" w:rsidRPr="00904867" w:rsidRDefault="00F44404" w:rsidP="00101C8A">
      <w:pPr>
        <w:numPr>
          <w:ilvl w:val="1"/>
          <w:numId w:val="11"/>
        </w:numPr>
        <w:tabs>
          <w:tab w:val="num" w:pos="2160"/>
        </w:tabs>
        <w:ind w:hanging="450"/>
        <w:jc w:val="both"/>
        <w:rPr>
          <w:rFonts w:ascii="Book Antiqua" w:hAnsi="Book Antiqua"/>
          <w:strike/>
          <w:highlight w:val="yellow"/>
        </w:rPr>
      </w:pPr>
      <w:r w:rsidRPr="00904867">
        <w:rPr>
          <w:rFonts w:ascii="Book Antiqua" w:hAnsi="Book Antiqua"/>
          <w:strike/>
          <w:spacing w:val="-2"/>
        </w:rPr>
        <w:t>Integrity Pact</w:t>
      </w:r>
      <w:r w:rsidR="00FE3014" w:rsidRPr="00904867">
        <w:rPr>
          <w:rFonts w:ascii="Book Antiqua" w:hAnsi="Book Antiqua"/>
          <w:strike/>
          <w:spacing w:val="-2"/>
        </w:rPr>
        <w:t xml:space="preserve"> </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2"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3">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lastRenderedPageBreak/>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E34A95">
        <w:rPr>
          <w:rFonts w:ascii="Book Antiqua" w:hAnsi="Book Antiqua"/>
          <w:strike/>
        </w:rPr>
        <w:t>Bid Security</w:t>
      </w:r>
      <w:r w:rsidR="00143A18" w:rsidRPr="00E34A95">
        <w:rPr>
          <w:rFonts w:ascii="Book Antiqua" w:hAnsi="Book Antiqua"/>
          <w:strike/>
        </w:rPr>
        <w:t xml:space="preserve"> /</w:t>
      </w:r>
      <w:r w:rsidR="00143A18">
        <w:rPr>
          <w:rFonts w:ascii="Book Antiqua" w:hAnsi="Book Antiqua"/>
        </w:rPr>
        <w:t xml:space="preserve"> Valid </w:t>
      </w:r>
      <w:r w:rsidR="003D67B6">
        <w:rPr>
          <w:rFonts w:ascii="Book Antiqua" w:hAnsi="Book Antiqua"/>
        </w:rPr>
        <w:t xml:space="preserve">UDYAM </w:t>
      </w:r>
      <w:r w:rsidR="00143A18">
        <w:rPr>
          <w:rFonts w:ascii="Book Antiqua" w:hAnsi="Book Antiqua"/>
        </w:rPr>
        <w:t>Registration Certificate</w:t>
      </w:r>
    </w:p>
    <w:p w14:paraId="7DFDF688" w14:textId="7A17D0AD" w:rsidR="00F44404" w:rsidRPr="00E34A95" w:rsidRDefault="00F44404" w:rsidP="009DEE72">
      <w:pPr>
        <w:ind w:left="1080"/>
        <w:jc w:val="both"/>
        <w:rPr>
          <w:rFonts w:ascii="Book Antiqua" w:hAnsi="Book Antiqua"/>
          <w:b/>
          <w:bCs/>
          <w:strike/>
        </w:rPr>
      </w:pPr>
      <w:r w:rsidRPr="00E34A95">
        <w:rPr>
          <w:rFonts w:ascii="Book Antiqua" w:hAnsi="Book Antiqua"/>
          <w:strike/>
        </w:rPr>
        <w:t>Envelope – 2</w:t>
      </w:r>
      <w:r w:rsidR="00BC76ED" w:rsidRPr="00E34A95">
        <w:rPr>
          <w:rFonts w:ascii="Book Antiqua" w:hAnsi="Book Antiqua"/>
          <w:strike/>
        </w:rPr>
        <w:tab/>
      </w:r>
      <w:r w:rsidRPr="00E34A95">
        <w:rPr>
          <w:rFonts w:ascii="Book Antiqua" w:hAnsi="Book Antiqua"/>
          <w:strike/>
        </w:rPr>
        <w:t>:</w:t>
      </w:r>
      <w:r w:rsidRPr="00E34A95">
        <w:rPr>
          <w:rFonts w:ascii="Book Antiqua" w:hAnsi="Book Antiqua"/>
          <w:strike/>
        </w:rPr>
        <w:tab/>
        <w:t>Integrity Pact</w:t>
      </w:r>
      <w:r w:rsidR="00A656A3" w:rsidRPr="00E34A95">
        <w:rPr>
          <w:rFonts w:ascii="Book Antiqua" w:hAnsi="Book Antiqua"/>
          <w:strike/>
        </w:rPr>
        <w:t xml:space="preserve"> </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4"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w:t>
      </w:r>
      <w:r w:rsidRPr="00FD469F">
        <w:rPr>
          <w:rFonts w:ascii="Book Antiqua" w:hAnsi="Book Antiqua"/>
        </w:rPr>
        <w:lastRenderedPageBreak/>
        <w:t xml:space="preserve">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5"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 xml:space="preserve">(i)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t>
      </w:r>
      <w:r w:rsidRPr="00FD469F">
        <w:rPr>
          <w:rFonts w:ascii="Book Antiqua" w:hAnsi="Book Antiqua"/>
        </w:rPr>
        <w:lastRenderedPageBreak/>
        <w:t xml:space="preserve">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05E825E0"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r w:rsidR="00E34873" w:rsidRPr="00FD469F">
        <w:rPr>
          <w:rFonts w:ascii="Book Antiqua" w:hAnsi="Book Antiqua"/>
        </w:rPr>
        <w:t>i</w:t>
      </w:r>
      <w:r w:rsidR="00604E9C" w:rsidRPr="00FD469F">
        <w:rPr>
          <w:rFonts w:ascii="Book Antiqua" w:hAnsi="Book Antiqua"/>
        </w:rPr>
        <w:t>)</w:t>
      </w:r>
      <w:r w:rsidR="002934E0" w:rsidRPr="00FD469F">
        <w:rPr>
          <w:rFonts w:ascii="Book Antiqua" w:hAnsi="Book Antiqua"/>
        </w:rPr>
        <w:t>, (j)</w:t>
      </w:r>
      <w:r w:rsidR="00053A2A">
        <w:rPr>
          <w:rFonts w:ascii="Book Antiqua" w:hAnsi="Book Antiqua"/>
        </w:rPr>
        <w:t xml:space="preserve">, </w:t>
      </w:r>
      <w:r w:rsidR="00E4506E">
        <w:rPr>
          <w:rFonts w:ascii="Book Antiqua" w:hAnsi="Book Antiqua"/>
        </w:rPr>
        <w:t>(l)</w:t>
      </w:r>
      <w:r w:rsidR="00053A2A">
        <w:rPr>
          <w:rFonts w:ascii="Book Antiqua" w:hAnsi="Book Antiqua"/>
        </w:rPr>
        <w:t xml:space="preserve"> &amp; (n)</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w:t>
      </w:r>
      <w:r w:rsidRPr="00FD469F">
        <w:rPr>
          <w:rFonts w:ascii="Book Antiqua" w:hAnsi="Book Antiqua"/>
        </w:rPr>
        <w:lastRenderedPageBreak/>
        <w:t xml:space="preserve">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w:t>
      </w:r>
      <w:r w:rsidRPr="00FD469F">
        <w:rPr>
          <w:rFonts w:ascii="Book Antiqua" w:hAnsi="Book Antiqua"/>
        </w:rPr>
        <w:lastRenderedPageBreak/>
        <w:t xml:space="preserve">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3512F957" w14:textId="77777777" w:rsidR="0039376B" w:rsidRDefault="0039376B" w:rsidP="00CD4DE4">
      <w:pPr>
        <w:ind w:left="1080" w:hanging="1080"/>
        <w:jc w:val="both"/>
        <w:rPr>
          <w:rFonts w:ascii="Book Antiqua" w:hAnsi="Book Antiqua"/>
        </w:rPr>
      </w:pPr>
    </w:p>
    <w:p w14:paraId="5C79A563" w14:textId="77777777" w:rsidR="0039376B" w:rsidRPr="0039376B" w:rsidRDefault="0039376B" w:rsidP="0039376B">
      <w:pPr>
        <w:ind w:left="1080"/>
        <w:jc w:val="both"/>
        <w:rPr>
          <w:rFonts w:ascii="Book Antiqua" w:hAnsi="Book Antiqua"/>
        </w:rPr>
      </w:pPr>
      <w:r w:rsidRPr="0039376B">
        <w:rPr>
          <w:rFonts w:ascii="Book Antiqua" w:hAnsi="Book Antiqua"/>
          <w:highlight w:val="yellow"/>
        </w:rPr>
        <w:t xml:space="preserve">Further, for determining the </w:t>
      </w:r>
      <w:proofErr w:type="spellStart"/>
      <w:r w:rsidRPr="0039376B">
        <w:rPr>
          <w:rFonts w:ascii="Book Antiqua" w:hAnsi="Book Antiqua"/>
          <w:highlight w:val="yellow"/>
        </w:rPr>
        <w:t>balace</w:t>
      </w:r>
      <w:proofErr w:type="spellEnd"/>
      <w:r w:rsidRPr="0039376B">
        <w:rPr>
          <w:rFonts w:ascii="Book Antiqua" w:hAnsi="Book Antiqua"/>
          <w:highlight w:val="yellow"/>
        </w:rPr>
        <w:t xml:space="preserve"> bid capacity of the bidders as stipulated in the Qualification Requirements (QR) in Section-III of the Bidding Documents, the Employer will </w:t>
      </w:r>
      <w:proofErr w:type="gramStart"/>
      <w:r w:rsidRPr="0039376B">
        <w:rPr>
          <w:rFonts w:ascii="Book Antiqua" w:hAnsi="Book Antiqua"/>
          <w:highlight w:val="yellow"/>
        </w:rPr>
        <w:t>take into account</w:t>
      </w:r>
      <w:proofErr w:type="gramEnd"/>
      <w:r w:rsidRPr="0039376B">
        <w:rPr>
          <w:rFonts w:ascii="Book Antiqua" w:hAnsi="Book Antiqua"/>
          <w:highlight w:val="yellow"/>
        </w:rPr>
        <w:t xml:space="preserve"> the Bidder’s financial and technical capabilities. The determination shall also </w:t>
      </w:r>
      <w:proofErr w:type="gramStart"/>
      <w:r w:rsidRPr="0039376B">
        <w:rPr>
          <w:rFonts w:ascii="Book Antiqua" w:hAnsi="Book Antiqua"/>
          <w:highlight w:val="yellow"/>
        </w:rPr>
        <w:t>take into account</w:t>
      </w:r>
      <w:proofErr w:type="gramEnd"/>
      <w:r w:rsidRPr="0039376B">
        <w:rPr>
          <w:rFonts w:ascii="Book Antiqua" w:hAnsi="Book Antiqua"/>
          <w:highlight w:val="yellow"/>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41CAACDE" w14:textId="77777777" w:rsidR="0039376B" w:rsidRPr="0039376B" w:rsidRDefault="0039376B" w:rsidP="0039376B">
      <w:pPr>
        <w:ind w:left="1080" w:hanging="1080"/>
        <w:jc w:val="both"/>
        <w:rPr>
          <w:rFonts w:ascii="Book Antiqua" w:hAnsi="Book Antiqua"/>
        </w:rPr>
      </w:pPr>
    </w:p>
    <w:p w14:paraId="1A3FAC43" w14:textId="77777777" w:rsidR="00F44404" w:rsidRPr="00FD469F" w:rsidRDefault="00F44404" w:rsidP="00CD4DE4">
      <w:pPr>
        <w:ind w:left="1080" w:hanging="1080"/>
        <w:jc w:val="both"/>
        <w:rPr>
          <w:rFonts w:ascii="Book Antiqua" w:hAnsi="Book Antiqua"/>
        </w:rPr>
      </w:pPr>
    </w:p>
    <w:p w14:paraId="4BB8A45A" w14:textId="2608061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0039376B">
        <w:rPr>
          <w:rFonts w:ascii="Book Antiqua" w:hAnsi="Book Antiqua"/>
        </w:rPr>
        <w:t xml:space="preserve"> </w:t>
      </w:r>
      <w:r w:rsidR="0039376B" w:rsidRPr="0039376B">
        <w:rPr>
          <w:rFonts w:ascii="Book Antiqua" w:hAnsi="Book Antiqua"/>
          <w:highlight w:val="yellow"/>
        </w:rPr>
        <w:t xml:space="preserve">and Attachment </w:t>
      </w:r>
      <w:proofErr w:type="gramStart"/>
      <w:r w:rsidR="0039376B" w:rsidRPr="0039376B">
        <w:rPr>
          <w:rFonts w:ascii="Book Antiqua" w:hAnsi="Book Antiqua"/>
          <w:highlight w:val="yellow"/>
        </w:rPr>
        <w:t>14</w:t>
      </w:r>
      <w:r w:rsidR="0039376B" w:rsidRPr="0039376B">
        <w:rPr>
          <w:rFonts w:ascii="Book Antiqua" w:hAnsi="Book Antiqua"/>
        </w:rPr>
        <w:t xml:space="preserve"> </w:t>
      </w:r>
      <w:r w:rsidRPr="00FD469F">
        <w:rPr>
          <w:rFonts w:ascii="Book Antiqua" w:hAnsi="Book Antiqua"/>
        </w:rPr>
        <w:t xml:space="preserve"> to</w:t>
      </w:r>
      <w:proofErr w:type="gramEnd"/>
      <w:r w:rsidRPr="00FD469F">
        <w:rPr>
          <w:rFonts w:ascii="Book Antiqua" w:hAnsi="Book Antiqua"/>
        </w:rPr>
        <w:t xml:space="preserve">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Default="00F44404" w:rsidP="00CD4DE4">
      <w:pPr>
        <w:rPr>
          <w:rFonts w:ascii="Book Antiqua" w:hAnsi="Book Antiqua"/>
        </w:rPr>
      </w:pPr>
    </w:p>
    <w:p w14:paraId="00AFF28B" w14:textId="77777777" w:rsidR="00D447F0" w:rsidRDefault="00D447F0" w:rsidP="00CD4DE4">
      <w:pPr>
        <w:rPr>
          <w:rFonts w:ascii="Book Antiqua" w:hAnsi="Book Antiqua"/>
        </w:rPr>
      </w:pPr>
    </w:p>
    <w:p w14:paraId="705E366D" w14:textId="77777777" w:rsidR="00D447F0" w:rsidRPr="00FD469F" w:rsidRDefault="00D447F0"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lastRenderedPageBreak/>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w:t>
      </w:r>
      <w:r w:rsidRPr="00FD469F">
        <w:rPr>
          <w:rFonts w:ascii="Book Antiqua" w:hAnsi="Book Antiqua"/>
        </w:rPr>
        <w:lastRenderedPageBreak/>
        <w:t xml:space="preserve">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Bidder shall conform the guaranteed performance or efficiency of the facilities in response to the Technical Specifications. Equipment offered shall have minimum performance specified in Technical Specification to be considered responsive. Bids offering Equipments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Pr="0039376B" w:rsidRDefault="00F44404" w:rsidP="00CD4DE4">
      <w:pPr>
        <w:ind w:left="1080" w:hanging="1080"/>
        <w:jc w:val="both"/>
        <w:rPr>
          <w:rFonts w:ascii="Book Antiqua" w:hAnsi="Book Antiqua"/>
          <w:strike/>
        </w:rPr>
      </w:pPr>
      <w:r w:rsidRPr="00FD469F">
        <w:rPr>
          <w:rFonts w:ascii="Book Antiqua" w:hAnsi="Book Antiqua"/>
        </w:rPr>
        <w:t>28.1</w:t>
      </w:r>
      <w:r w:rsidRPr="00FD469F">
        <w:rPr>
          <w:rFonts w:ascii="Book Antiqua" w:hAnsi="Book Antiqua"/>
        </w:rPr>
        <w:tab/>
      </w:r>
      <w:r w:rsidRPr="0039376B">
        <w:rPr>
          <w:rFonts w:ascii="Book Antiqua" w:hAnsi="Book Antiqua"/>
          <w:strike/>
        </w:rPr>
        <w:t xml:space="preserve">Purchase Preference as admissible under the policy of Government of India in vogue will be allowed to Central Public Sector Enterprises in evaluation and comparison of bids. </w:t>
      </w:r>
    </w:p>
    <w:p w14:paraId="4455F193" w14:textId="77777777" w:rsidR="005961D8" w:rsidRPr="0039376B" w:rsidRDefault="005961D8" w:rsidP="00CD4DE4">
      <w:pPr>
        <w:ind w:left="1080" w:hanging="1080"/>
        <w:jc w:val="both"/>
        <w:rPr>
          <w:rFonts w:ascii="Book Antiqua" w:hAnsi="Book Antiqua"/>
          <w:strike/>
        </w:rPr>
      </w:pPr>
    </w:p>
    <w:p w14:paraId="7D450618" w14:textId="77777777" w:rsidR="005961D8" w:rsidRPr="0039376B" w:rsidRDefault="005961D8" w:rsidP="005961D8">
      <w:pPr>
        <w:ind w:left="1080"/>
        <w:jc w:val="both"/>
        <w:rPr>
          <w:rFonts w:ascii="Book Antiqua" w:hAnsi="Book Antiqua"/>
          <w:strike/>
        </w:rPr>
      </w:pPr>
      <w:r w:rsidRPr="0039376B">
        <w:rPr>
          <w:rFonts w:ascii="Book Antiqua" w:hAnsi="Book Antiqua"/>
          <w:strike/>
          <w:highlight w:val="yellow"/>
          <w:lang w:val="en-GB"/>
        </w:rPr>
        <w:t xml:space="preserve">No </w:t>
      </w:r>
      <w:r w:rsidRPr="0039376B">
        <w:rPr>
          <w:rFonts w:ascii="Book Antiqua" w:hAnsi="Book Antiqua"/>
          <w:strike/>
          <w:highlight w:val="yellow"/>
        </w:rPr>
        <w:t>margin</w:t>
      </w:r>
      <w:r w:rsidRPr="0039376B">
        <w:rPr>
          <w:rFonts w:ascii="Book Antiqua" w:hAnsi="Book Antiqua"/>
          <w:strike/>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(i)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0EED6104" w:rsidR="00FF32D5" w:rsidRPr="0036510C" w:rsidRDefault="00FF32D5" w:rsidP="00FF32D5">
      <w:pPr>
        <w:tabs>
          <w:tab w:val="left" w:pos="1080"/>
        </w:tabs>
        <w:spacing w:after="240"/>
        <w:jc w:val="both"/>
        <w:rPr>
          <w:rFonts w:ascii="Book Antiqua" w:hAnsi="Book Antiqua"/>
          <w:b/>
          <w:bCs/>
          <w:strike/>
        </w:rPr>
      </w:pPr>
      <w:r w:rsidRPr="009E3669">
        <w:rPr>
          <w:rFonts w:ascii="Book Antiqua" w:hAnsi="Book Antiqua"/>
          <w:b/>
          <w:bCs/>
        </w:rPr>
        <w:t>29.</w:t>
      </w:r>
      <w:r w:rsidRPr="009E3669">
        <w:rPr>
          <w:rFonts w:ascii="Book Antiqua" w:hAnsi="Book Antiqua"/>
          <w:b/>
          <w:bCs/>
        </w:rPr>
        <w:tab/>
      </w:r>
      <w:r w:rsidRPr="0036510C">
        <w:rPr>
          <w:rFonts w:ascii="Book Antiqua" w:hAnsi="Book Antiqua"/>
          <w:b/>
          <w:bCs/>
        </w:rPr>
        <w:t xml:space="preserve"> e-Reverse </w:t>
      </w:r>
      <w:proofErr w:type="spellStart"/>
      <w:r w:rsidRPr="0036510C">
        <w:rPr>
          <w:rFonts w:ascii="Book Antiqua" w:hAnsi="Book Antiqua"/>
          <w:b/>
          <w:bCs/>
        </w:rPr>
        <w:t>Autction</w:t>
      </w:r>
      <w:proofErr w:type="spellEnd"/>
      <w:r w:rsidRPr="0036510C">
        <w:rPr>
          <w:rFonts w:ascii="Book Antiqua" w:hAnsi="Book Antiqua"/>
          <w:b/>
          <w:bCs/>
        </w:rPr>
        <w:t xml:space="preserve"> (e-RA)</w:t>
      </w:r>
      <w:r w:rsidR="0036510C">
        <w:rPr>
          <w:rFonts w:ascii="Book Antiqua" w:hAnsi="Book Antiqua"/>
          <w:b/>
          <w:bCs/>
        </w:rPr>
        <w:t xml:space="preserve"> – </w:t>
      </w:r>
      <w:r w:rsidR="0036510C" w:rsidRPr="00E9224B">
        <w:rPr>
          <w:rFonts w:ascii="Book Antiqua" w:hAnsi="Book Antiqua"/>
          <w:b/>
          <w:bCs/>
          <w:color w:val="0000FF"/>
        </w:rPr>
        <w:t>NOT APPLICABLE</w:t>
      </w:r>
    </w:p>
    <w:p w14:paraId="12AE14C1" w14:textId="6933FD66" w:rsidR="009E3669" w:rsidRPr="0036510C" w:rsidRDefault="009E3669" w:rsidP="009E3669">
      <w:pPr>
        <w:tabs>
          <w:tab w:val="left" w:pos="1080"/>
        </w:tabs>
        <w:spacing w:after="240"/>
        <w:ind w:left="1080" w:hanging="1080"/>
        <w:jc w:val="both"/>
        <w:rPr>
          <w:rFonts w:ascii="Book Antiqua" w:hAnsi="Book Antiqua"/>
          <w:b/>
          <w:bCs/>
          <w:strike/>
        </w:rPr>
      </w:pPr>
      <w:r w:rsidRPr="0036510C">
        <w:rPr>
          <w:rFonts w:ascii="Book Antiqua" w:hAnsi="Book Antiqua"/>
          <w:b/>
          <w:bCs/>
          <w:strike/>
        </w:rPr>
        <w:t>29.</w:t>
      </w:r>
      <w:r w:rsidR="007925A0" w:rsidRPr="0036510C">
        <w:rPr>
          <w:rFonts w:ascii="Book Antiqua" w:hAnsi="Book Antiqua"/>
          <w:b/>
          <w:bCs/>
          <w:strike/>
        </w:rPr>
        <w:t>1</w:t>
      </w:r>
      <w:r w:rsidRPr="0036510C">
        <w:rPr>
          <w:rFonts w:ascii="Book Antiqua" w:hAnsi="Book Antiqua"/>
          <w:b/>
          <w:bCs/>
          <w:strike/>
        </w:rPr>
        <w:t xml:space="preserve">           e-RA guidelines are </w:t>
      </w:r>
      <w:r w:rsidR="003E3857" w:rsidRPr="0036510C">
        <w:rPr>
          <w:rFonts w:ascii="Book Antiqua" w:hAnsi="Book Antiqua"/>
          <w:b/>
          <w:bCs/>
          <w:strike/>
        </w:rPr>
        <w:t xml:space="preserve">separately </w:t>
      </w:r>
      <w:r w:rsidRPr="0036510C">
        <w:rPr>
          <w:rFonts w:ascii="Book Antiqua" w:hAnsi="Book Antiqua"/>
          <w:b/>
          <w:bCs/>
          <w:strike/>
        </w:rPr>
        <w:t xml:space="preserve">attached to the </w:t>
      </w:r>
      <w:r w:rsidR="003E3857" w:rsidRPr="0036510C">
        <w:rPr>
          <w:rFonts w:ascii="Book Antiqua" w:hAnsi="Book Antiqua"/>
          <w:b/>
          <w:bCs/>
          <w:strike/>
        </w:rPr>
        <w:t>B</w:t>
      </w:r>
      <w:r w:rsidRPr="0036510C">
        <w:rPr>
          <w:rFonts w:ascii="Book Antiqua" w:hAnsi="Book Antiqua"/>
          <w:b/>
          <w:bCs/>
          <w:strike/>
        </w:rPr>
        <w:t>id</w:t>
      </w:r>
      <w:r w:rsidR="003E3857" w:rsidRPr="0036510C">
        <w:rPr>
          <w:rFonts w:ascii="Book Antiqua" w:hAnsi="Book Antiqua"/>
          <w:b/>
          <w:bCs/>
          <w:strike/>
        </w:rPr>
        <w:t>ding D</w:t>
      </w:r>
      <w:r w:rsidRPr="0036510C">
        <w:rPr>
          <w:rFonts w:ascii="Book Antiqua" w:hAnsi="Book Antiqua"/>
          <w:b/>
          <w:bCs/>
          <w:strike/>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lastRenderedPageBreak/>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w:t>
      </w:r>
      <w:r w:rsidRPr="00FD469F">
        <w:rPr>
          <w:rFonts w:ascii="Book Antiqua" w:hAnsi="Book Antiqua"/>
        </w:rPr>
        <w:lastRenderedPageBreak/>
        <w:t xml:space="preserve">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lastRenderedPageBreak/>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(i)</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 xml:space="preserve">“Obstructive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w:t>
      </w:r>
      <w:r w:rsidR="004B225C" w:rsidRPr="004B225C">
        <w:rPr>
          <w:rFonts w:ascii="Book Antiqua" w:hAnsi="Book Antiqua"/>
          <w:b/>
          <w:bCs/>
        </w:rPr>
        <w:lastRenderedPageBreak/>
        <w:t>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 xml:space="preserve">(i)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re-schedule the date of submission &amp; opening of bids. In case of such rescheduling, the bids submitted by bidder shall not be returned back to the bidder. The same shall be retained by POWERGRID and will </w:t>
      </w:r>
      <w:r w:rsidR="009943B0" w:rsidRPr="00FD469F">
        <w:rPr>
          <w:rFonts w:ascii="Book Antiqua" w:hAnsi="Book Antiqua"/>
          <w:sz w:val="23"/>
          <w:szCs w:val="23"/>
          <w:lang w:val="en-GB"/>
        </w:rPr>
        <w:lastRenderedPageBreak/>
        <w:t>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headerReference w:type="even" r:id="rId36"/>
      <w:headerReference w:type="default" r:id="rId37"/>
      <w:footerReference w:type="default" r:id="rId38"/>
      <w:headerReference w:type="first" r:id="rId39"/>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5640" w14:textId="77777777" w:rsidR="00EE7E43" w:rsidRDefault="00EE7E43" w:rsidP="00F6779D">
      <w:r>
        <w:separator/>
      </w:r>
    </w:p>
  </w:endnote>
  <w:endnote w:type="continuationSeparator" w:id="0">
    <w:p w14:paraId="367FB3DA" w14:textId="77777777" w:rsidR="00EE7E43" w:rsidRDefault="00EE7E43" w:rsidP="00F6779D">
      <w:r>
        <w:continuationSeparator/>
      </w:r>
    </w:p>
  </w:endnote>
  <w:endnote w:type="continuationNotice" w:id="1">
    <w:p w14:paraId="596CD633" w14:textId="77777777" w:rsidR="00EE7E43" w:rsidRDefault="00EE7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w:t>
    </w:r>
    <w:r w:rsidR="004A3AFC">
      <w:rPr>
        <w:rStyle w:val="PageNumber"/>
        <w:noProof/>
      </w:rPr>
      <w:t>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E4B0" w14:textId="77777777" w:rsidR="00936F42" w:rsidRDefault="00936F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4F84" w14:textId="77777777" w:rsidR="00936F42" w:rsidRDefault="00936F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171C3F43" w14:textId="77777777" w:rsidR="009E3669" w:rsidRPr="00285825" w:rsidRDefault="009E3669" w:rsidP="00BB062C">
          <w:pPr>
            <w:pStyle w:val="Footer"/>
            <w:jc w:val="right"/>
            <w:rPr>
              <w:rFonts w:ascii="Book Antiqua" w:eastAsia="Times New Roman" w:hAnsi="Book Antiqua" w:cs="Times New Roman"/>
              <w:lang w:val="en-US" w:eastAsia="en-US" w:bidi="ar-SA"/>
            </w:rPr>
          </w:pPr>
          <w:r w:rsidRPr="00285825">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5CC0EFBB" w:rsidR="009E3669" w:rsidRPr="00285825" w:rsidRDefault="00285825" w:rsidP="00247655">
          <w:pPr>
            <w:pStyle w:val="Footer"/>
            <w:jc w:val="center"/>
            <w:rPr>
              <w:rFonts w:ascii="Book Antiqua" w:eastAsia="Times New Roman" w:hAnsi="Book Antiqua" w:cs="Times New Roman"/>
              <w:lang w:val="en-US" w:eastAsia="en-US" w:bidi="ar-SA"/>
            </w:rPr>
          </w:pPr>
          <w:r>
            <w:rPr>
              <w:rFonts w:ascii="Book Antiqua" w:eastAsia="Times New Roman" w:hAnsi="Book Antiqua" w:cs="Times New Roman"/>
              <w:lang w:val="en-US" w:eastAsia="en-US" w:bidi="ar-SA"/>
            </w:rPr>
            <w:pict w14:anchorId="35EC7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6.65pt;height:41.3pt">
                <v:imagedata r:id="rId1" o:title=""/>
                <o:lock v:ext="edit" ungrouping="t" rotation="t" cropping="t" verticies="t" text="t" grouping="t"/>
                <o:signatureline v:ext="edit" id="{D7CFC4DA-F119-4701-B2AF-4161F3E86B37}" provid="{00000000-0000-0000-0000-000000000000}" issignatureline="t"/>
              </v:shape>
            </w:pict>
          </w:r>
        </w:p>
      </w:tc>
      <w:tc>
        <w:tcPr>
          <w:tcW w:w="1890" w:type="dxa"/>
        </w:tcPr>
        <w:p w14:paraId="0E630F4E" w14:textId="77777777" w:rsidR="009E3669" w:rsidRPr="00285825" w:rsidRDefault="009E3669" w:rsidP="00BB062C">
          <w:pPr>
            <w:pStyle w:val="Footer"/>
            <w:jc w:val="right"/>
            <w:rPr>
              <w:rFonts w:ascii="Book Antiqua" w:eastAsia="Times New Roman" w:hAnsi="Book Antiqua" w:cs="Times New Roman"/>
              <w:lang w:val="en-US" w:eastAsia="en-US" w:bidi="ar-SA"/>
            </w:rPr>
          </w:pPr>
          <w:r w:rsidRPr="00285825">
            <w:rPr>
              <w:rFonts w:ascii="Book Antiqua" w:eastAsia="Times New Roman" w:hAnsi="Book Antiqua" w:cs="Times New Roman"/>
              <w:lang w:val="en-US" w:eastAsia="en-US" w:bidi="ar-SA"/>
            </w:rPr>
            <w:t xml:space="preserve">Page </w:t>
          </w:r>
          <w:r w:rsidRPr="00285825">
            <w:rPr>
              <w:rFonts w:ascii="Book Antiqua" w:eastAsia="Times New Roman" w:hAnsi="Book Antiqua" w:cs="Times New Roman"/>
              <w:bCs/>
              <w:lang w:val="en-US" w:eastAsia="en-US" w:bidi="ar-SA"/>
            </w:rPr>
            <w:fldChar w:fldCharType="begin"/>
          </w:r>
          <w:r w:rsidRPr="00285825">
            <w:rPr>
              <w:rFonts w:ascii="Book Antiqua" w:eastAsia="Times New Roman" w:hAnsi="Book Antiqua" w:cs="Times New Roman"/>
              <w:bCs/>
              <w:lang w:val="en-US" w:eastAsia="en-US" w:bidi="ar-SA"/>
            </w:rPr>
            <w:instrText xml:space="preserve"> PAGE </w:instrText>
          </w:r>
          <w:r w:rsidRPr="00285825">
            <w:rPr>
              <w:rFonts w:ascii="Book Antiqua" w:eastAsia="Times New Roman" w:hAnsi="Book Antiqua" w:cs="Times New Roman"/>
              <w:bCs/>
              <w:lang w:val="en-US" w:eastAsia="en-US" w:bidi="ar-SA"/>
            </w:rPr>
            <w:fldChar w:fldCharType="separate"/>
          </w:r>
          <w:r w:rsidR="003E3857" w:rsidRPr="00285825">
            <w:rPr>
              <w:rFonts w:ascii="Book Antiqua" w:eastAsia="Times New Roman" w:hAnsi="Book Antiqua" w:cs="Times New Roman"/>
              <w:bCs/>
              <w:noProof/>
              <w:lang w:val="en-US" w:eastAsia="en-US" w:bidi="ar-SA"/>
            </w:rPr>
            <w:t>26</w:t>
          </w:r>
          <w:r w:rsidRPr="00285825">
            <w:rPr>
              <w:rFonts w:ascii="Book Antiqua" w:eastAsia="Times New Roman" w:hAnsi="Book Antiqua" w:cs="Times New Roman"/>
              <w:bCs/>
              <w:lang w:val="en-US" w:eastAsia="en-US" w:bidi="ar-SA"/>
            </w:rPr>
            <w:fldChar w:fldCharType="end"/>
          </w:r>
          <w:r w:rsidRPr="00285825">
            <w:rPr>
              <w:rFonts w:ascii="Book Antiqua" w:eastAsia="Times New Roman" w:hAnsi="Book Antiqua" w:cs="Times New Roman"/>
              <w:lang w:val="en-US" w:eastAsia="en-US" w:bidi="ar-SA"/>
            </w:rPr>
            <w:t xml:space="preserve"> of 31</w:t>
          </w:r>
        </w:p>
        <w:p w14:paraId="62A1F980" w14:textId="77777777" w:rsidR="009E3669" w:rsidRPr="00285825" w:rsidRDefault="009E3669" w:rsidP="00BB062C">
          <w:pPr>
            <w:pStyle w:val="Footer"/>
            <w:jc w:val="right"/>
            <w:rPr>
              <w:rFonts w:ascii="Book Antiqua" w:eastAsia="Times New Roman" w:hAnsi="Book Antiqua"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98182" w14:textId="77777777" w:rsidR="00EE7E43" w:rsidRDefault="00EE7E43" w:rsidP="00F6779D">
      <w:r>
        <w:separator/>
      </w:r>
    </w:p>
  </w:footnote>
  <w:footnote w:type="continuationSeparator" w:id="0">
    <w:p w14:paraId="0D0981A5" w14:textId="77777777" w:rsidR="00EE7E43" w:rsidRDefault="00EE7E43" w:rsidP="00F6779D">
      <w:r>
        <w:continuationSeparator/>
      </w:r>
    </w:p>
  </w:footnote>
  <w:footnote w:type="continuationNotice" w:id="1">
    <w:p w14:paraId="049F87AB" w14:textId="77777777" w:rsidR="00EE7E43" w:rsidRDefault="00EE7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8855" w14:textId="6AD28E60" w:rsidR="0040354C" w:rsidRDefault="0040354C">
    <w:pPr>
      <w:pStyle w:val="Header"/>
    </w:pPr>
    <w:r>
      <w:rPr>
        <w:noProof/>
      </w:rPr>
      <mc:AlternateContent>
        <mc:Choice Requires="wps">
          <w:drawing>
            <wp:anchor distT="0" distB="0" distL="0" distR="0" simplePos="0" relativeHeight="251659264" behindDoc="0" locked="0" layoutInCell="1" allowOverlap="1" wp14:anchorId="2AACED2A" wp14:editId="6B9FFF6E">
              <wp:simplePos x="635" y="635"/>
              <wp:positionH relativeFrom="page">
                <wp:align>center</wp:align>
              </wp:positionH>
              <wp:positionV relativeFrom="page">
                <wp:align>top</wp:align>
              </wp:positionV>
              <wp:extent cx="2237105" cy="376555"/>
              <wp:effectExtent l="0" t="0" r="10795" b="4445"/>
              <wp:wrapNone/>
              <wp:docPr id="504058421"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D3BE8BF" w14:textId="7E5CF05A"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ACED2A"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7D3BE8BF" w14:textId="7E5CF05A"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727A" w14:textId="33EB78D6" w:rsidR="0040354C" w:rsidRDefault="0040354C">
    <w:pPr>
      <w:pStyle w:val="Header"/>
    </w:pPr>
    <w:r>
      <w:rPr>
        <w:noProof/>
      </w:rPr>
      <mc:AlternateContent>
        <mc:Choice Requires="wps">
          <w:drawing>
            <wp:anchor distT="0" distB="0" distL="0" distR="0" simplePos="0" relativeHeight="251660288" behindDoc="0" locked="0" layoutInCell="1" allowOverlap="1" wp14:anchorId="6B877BC9" wp14:editId="5D0128B0">
              <wp:simplePos x="914400" y="457200"/>
              <wp:positionH relativeFrom="page">
                <wp:align>center</wp:align>
              </wp:positionH>
              <wp:positionV relativeFrom="page">
                <wp:align>top</wp:align>
              </wp:positionV>
              <wp:extent cx="2237105" cy="376555"/>
              <wp:effectExtent l="0" t="0" r="10795" b="4445"/>
              <wp:wrapNone/>
              <wp:docPr id="1967174873"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7736029" w14:textId="503D03BF"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877BC9"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67736029" w14:textId="503D03BF"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9D2C" w14:textId="68B59FA8" w:rsidR="0040354C" w:rsidRDefault="0040354C">
    <w:pPr>
      <w:pStyle w:val="Header"/>
    </w:pPr>
    <w:r>
      <w:rPr>
        <w:noProof/>
      </w:rPr>
      <mc:AlternateContent>
        <mc:Choice Requires="wps">
          <w:drawing>
            <wp:anchor distT="0" distB="0" distL="0" distR="0" simplePos="0" relativeHeight="251658240" behindDoc="0" locked="0" layoutInCell="1" allowOverlap="1" wp14:anchorId="1ABADD5B" wp14:editId="7ED37B30">
              <wp:simplePos x="635" y="635"/>
              <wp:positionH relativeFrom="page">
                <wp:align>center</wp:align>
              </wp:positionH>
              <wp:positionV relativeFrom="page">
                <wp:align>top</wp:align>
              </wp:positionV>
              <wp:extent cx="2237105" cy="376555"/>
              <wp:effectExtent l="0" t="0" r="10795" b="4445"/>
              <wp:wrapNone/>
              <wp:docPr id="1394067685"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9D7D9AC" w14:textId="68C692B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ADD5B"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79D7D9AC" w14:textId="68C692B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AA4E" w14:textId="1DF081E5" w:rsidR="0040354C" w:rsidRDefault="0040354C">
    <w:pPr>
      <w:pStyle w:val="Header"/>
    </w:pPr>
    <w:r>
      <w:rPr>
        <w:noProof/>
      </w:rPr>
      <mc:AlternateContent>
        <mc:Choice Requires="wps">
          <w:drawing>
            <wp:anchor distT="0" distB="0" distL="0" distR="0" simplePos="0" relativeHeight="251662336" behindDoc="0" locked="0" layoutInCell="1" allowOverlap="1" wp14:anchorId="2EB3EDF5" wp14:editId="2851BE97">
              <wp:simplePos x="635" y="635"/>
              <wp:positionH relativeFrom="page">
                <wp:align>center</wp:align>
              </wp:positionH>
              <wp:positionV relativeFrom="page">
                <wp:align>top</wp:align>
              </wp:positionV>
              <wp:extent cx="2237105" cy="376555"/>
              <wp:effectExtent l="0" t="0" r="10795" b="4445"/>
              <wp:wrapNone/>
              <wp:docPr id="917110890"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8D29D31" w14:textId="72E550D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B3EDF5"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68D29D31" w14:textId="72E550D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8A3B" w14:textId="6D30FC7F" w:rsidR="0040354C" w:rsidRDefault="0040354C">
    <w:pPr>
      <w:pStyle w:val="Header"/>
    </w:pPr>
    <w:r>
      <w:rPr>
        <w:noProof/>
      </w:rPr>
      <mc:AlternateContent>
        <mc:Choice Requires="wps">
          <w:drawing>
            <wp:anchor distT="0" distB="0" distL="0" distR="0" simplePos="0" relativeHeight="251663360" behindDoc="0" locked="0" layoutInCell="1" allowOverlap="1" wp14:anchorId="0B537805" wp14:editId="5980D7D4">
              <wp:simplePos x="914400" y="457200"/>
              <wp:positionH relativeFrom="page">
                <wp:align>center</wp:align>
              </wp:positionH>
              <wp:positionV relativeFrom="page">
                <wp:align>top</wp:align>
              </wp:positionV>
              <wp:extent cx="2237105" cy="376555"/>
              <wp:effectExtent l="0" t="0" r="10795" b="4445"/>
              <wp:wrapNone/>
              <wp:docPr id="1522620579"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200168B" w14:textId="186DB986"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537805"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4200168B" w14:textId="186DB986"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9787" w14:textId="4BE65B4A" w:rsidR="0040354C" w:rsidRDefault="0040354C">
    <w:pPr>
      <w:pStyle w:val="Header"/>
    </w:pPr>
    <w:r>
      <w:rPr>
        <w:noProof/>
      </w:rPr>
      <mc:AlternateContent>
        <mc:Choice Requires="wps">
          <w:drawing>
            <wp:anchor distT="0" distB="0" distL="0" distR="0" simplePos="0" relativeHeight="251661312" behindDoc="0" locked="0" layoutInCell="1" allowOverlap="1" wp14:anchorId="5F48FD19" wp14:editId="75239D93">
              <wp:simplePos x="635" y="635"/>
              <wp:positionH relativeFrom="page">
                <wp:align>center</wp:align>
              </wp:positionH>
              <wp:positionV relativeFrom="page">
                <wp:align>top</wp:align>
              </wp:positionV>
              <wp:extent cx="2237105" cy="376555"/>
              <wp:effectExtent l="0" t="0" r="10795" b="4445"/>
              <wp:wrapNone/>
              <wp:docPr id="1453285963"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86ECB1E" w14:textId="0D7311D2"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48FD19"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386ECB1E" w14:textId="0D7311D2"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3A2A"/>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272AB"/>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A778D"/>
    <w:rsid w:val="001B0B65"/>
    <w:rsid w:val="001B3BF7"/>
    <w:rsid w:val="001C4D32"/>
    <w:rsid w:val="001C4FD7"/>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375CB"/>
    <w:rsid w:val="00244B36"/>
    <w:rsid w:val="0024616D"/>
    <w:rsid w:val="00247612"/>
    <w:rsid w:val="00247655"/>
    <w:rsid w:val="002503B3"/>
    <w:rsid w:val="00252B3C"/>
    <w:rsid w:val="002626E9"/>
    <w:rsid w:val="002661B1"/>
    <w:rsid w:val="00276671"/>
    <w:rsid w:val="00283FF3"/>
    <w:rsid w:val="00285825"/>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2F4799"/>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10C"/>
    <w:rsid w:val="00365D31"/>
    <w:rsid w:val="00366587"/>
    <w:rsid w:val="0036659E"/>
    <w:rsid w:val="003675F5"/>
    <w:rsid w:val="003712A2"/>
    <w:rsid w:val="00377E6D"/>
    <w:rsid w:val="00380069"/>
    <w:rsid w:val="00380D9C"/>
    <w:rsid w:val="003810C0"/>
    <w:rsid w:val="00381B50"/>
    <w:rsid w:val="003916F5"/>
    <w:rsid w:val="0039203C"/>
    <w:rsid w:val="0039376B"/>
    <w:rsid w:val="003A1A46"/>
    <w:rsid w:val="003A67A4"/>
    <w:rsid w:val="003B11F8"/>
    <w:rsid w:val="003B2E9C"/>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354C"/>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460C"/>
    <w:rsid w:val="004C5391"/>
    <w:rsid w:val="004C6339"/>
    <w:rsid w:val="004C6460"/>
    <w:rsid w:val="004D4ED9"/>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1431"/>
    <w:rsid w:val="0053349C"/>
    <w:rsid w:val="00535C37"/>
    <w:rsid w:val="005372EB"/>
    <w:rsid w:val="00541B96"/>
    <w:rsid w:val="00543408"/>
    <w:rsid w:val="005448B4"/>
    <w:rsid w:val="00545F2B"/>
    <w:rsid w:val="00555C09"/>
    <w:rsid w:val="005563F0"/>
    <w:rsid w:val="00561310"/>
    <w:rsid w:val="005646DF"/>
    <w:rsid w:val="0057360D"/>
    <w:rsid w:val="00575747"/>
    <w:rsid w:val="00584F1E"/>
    <w:rsid w:val="0058524A"/>
    <w:rsid w:val="005859D2"/>
    <w:rsid w:val="00585DCA"/>
    <w:rsid w:val="0059100C"/>
    <w:rsid w:val="005922D4"/>
    <w:rsid w:val="005961D8"/>
    <w:rsid w:val="005A0B9F"/>
    <w:rsid w:val="005A1118"/>
    <w:rsid w:val="005B02BA"/>
    <w:rsid w:val="005B05F9"/>
    <w:rsid w:val="005B1341"/>
    <w:rsid w:val="005C70EC"/>
    <w:rsid w:val="005C7E33"/>
    <w:rsid w:val="005D1A0E"/>
    <w:rsid w:val="005E1BE1"/>
    <w:rsid w:val="005E33BE"/>
    <w:rsid w:val="005E45F4"/>
    <w:rsid w:val="005F1CC0"/>
    <w:rsid w:val="005F2FAD"/>
    <w:rsid w:val="005F4DD5"/>
    <w:rsid w:val="006023F0"/>
    <w:rsid w:val="00602BD0"/>
    <w:rsid w:val="00604E9C"/>
    <w:rsid w:val="006172CE"/>
    <w:rsid w:val="00617ABC"/>
    <w:rsid w:val="00620F98"/>
    <w:rsid w:val="00624B60"/>
    <w:rsid w:val="00626840"/>
    <w:rsid w:val="00630A61"/>
    <w:rsid w:val="00631EAB"/>
    <w:rsid w:val="006520D5"/>
    <w:rsid w:val="006527E2"/>
    <w:rsid w:val="006568C4"/>
    <w:rsid w:val="0065766C"/>
    <w:rsid w:val="00660921"/>
    <w:rsid w:val="00661E9F"/>
    <w:rsid w:val="00662AA9"/>
    <w:rsid w:val="00664317"/>
    <w:rsid w:val="00666583"/>
    <w:rsid w:val="006673E2"/>
    <w:rsid w:val="00671DAC"/>
    <w:rsid w:val="0067389F"/>
    <w:rsid w:val="00681BF1"/>
    <w:rsid w:val="006869CD"/>
    <w:rsid w:val="00693285"/>
    <w:rsid w:val="006A0D0E"/>
    <w:rsid w:val="006A14AE"/>
    <w:rsid w:val="006A4E8D"/>
    <w:rsid w:val="006B3C00"/>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657A3"/>
    <w:rsid w:val="0077324F"/>
    <w:rsid w:val="007733BB"/>
    <w:rsid w:val="007739A8"/>
    <w:rsid w:val="007854F1"/>
    <w:rsid w:val="007862A9"/>
    <w:rsid w:val="00786AF0"/>
    <w:rsid w:val="00786E55"/>
    <w:rsid w:val="00787DED"/>
    <w:rsid w:val="007925A0"/>
    <w:rsid w:val="007A3BD0"/>
    <w:rsid w:val="007A597E"/>
    <w:rsid w:val="007A766B"/>
    <w:rsid w:val="007A7F54"/>
    <w:rsid w:val="007C1509"/>
    <w:rsid w:val="007C3BAA"/>
    <w:rsid w:val="007D464D"/>
    <w:rsid w:val="007D58DF"/>
    <w:rsid w:val="007E15DA"/>
    <w:rsid w:val="007E2C6D"/>
    <w:rsid w:val="007E3735"/>
    <w:rsid w:val="007E4C05"/>
    <w:rsid w:val="007F0AF9"/>
    <w:rsid w:val="007F68F9"/>
    <w:rsid w:val="00810199"/>
    <w:rsid w:val="00813D5D"/>
    <w:rsid w:val="00816401"/>
    <w:rsid w:val="008227CB"/>
    <w:rsid w:val="00823951"/>
    <w:rsid w:val="00823C3B"/>
    <w:rsid w:val="008264E2"/>
    <w:rsid w:val="008317CC"/>
    <w:rsid w:val="0083214B"/>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0D44"/>
    <w:rsid w:val="008A10D4"/>
    <w:rsid w:val="008A5CB0"/>
    <w:rsid w:val="008B0426"/>
    <w:rsid w:val="008C33B4"/>
    <w:rsid w:val="008C5E24"/>
    <w:rsid w:val="008C7B2B"/>
    <w:rsid w:val="008D23CF"/>
    <w:rsid w:val="008E0F62"/>
    <w:rsid w:val="008E24CD"/>
    <w:rsid w:val="008E259C"/>
    <w:rsid w:val="008F1ACF"/>
    <w:rsid w:val="008F259C"/>
    <w:rsid w:val="00901F45"/>
    <w:rsid w:val="00904867"/>
    <w:rsid w:val="00904885"/>
    <w:rsid w:val="009067F1"/>
    <w:rsid w:val="009073B1"/>
    <w:rsid w:val="00907D7A"/>
    <w:rsid w:val="009161AE"/>
    <w:rsid w:val="00917F94"/>
    <w:rsid w:val="0092348F"/>
    <w:rsid w:val="009249ED"/>
    <w:rsid w:val="00924BF7"/>
    <w:rsid w:val="00931D05"/>
    <w:rsid w:val="00936F42"/>
    <w:rsid w:val="009422BE"/>
    <w:rsid w:val="00942471"/>
    <w:rsid w:val="00944A13"/>
    <w:rsid w:val="0095240B"/>
    <w:rsid w:val="009530CF"/>
    <w:rsid w:val="0096163A"/>
    <w:rsid w:val="00963CAF"/>
    <w:rsid w:val="00965CE5"/>
    <w:rsid w:val="009707D9"/>
    <w:rsid w:val="0097426A"/>
    <w:rsid w:val="0098198F"/>
    <w:rsid w:val="00992DD4"/>
    <w:rsid w:val="00993F47"/>
    <w:rsid w:val="009943B0"/>
    <w:rsid w:val="009B4F0C"/>
    <w:rsid w:val="009C3ACB"/>
    <w:rsid w:val="009C4023"/>
    <w:rsid w:val="009C4EBB"/>
    <w:rsid w:val="009C6670"/>
    <w:rsid w:val="009D1DFE"/>
    <w:rsid w:val="009D5167"/>
    <w:rsid w:val="009DEE72"/>
    <w:rsid w:val="009E313E"/>
    <w:rsid w:val="009E3669"/>
    <w:rsid w:val="009F01CB"/>
    <w:rsid w:val="009F4270"/>
    <w:rsid w:val="009F53CD"/>
    <w:rsid w:val="00A00F1D"/>
    <w:rsid w:val="00A03882"/>
    <w:rsid w:val="00A151ED"/>
    <w:rsid w:val="00A17067"/>
    <w:rsid w:val="00A178E3"/>
    <w:rsid w:val="00A209B1"/>
    <w:rsid w:val="00A2504A"/>
    <w:rsid w:val="00A300A7"/>
    <w:rsid w:val="00A31B0A"/>
    <w:rsid w:val="00A42D7E"/>
    <w:rsid w:val="00A4394A"/>
    <w:rsid w:val="00A46B30"/>
    <w:rsid w:val="00A517F9"/>
    <w:rsid w:val="00A5300D"/>
    <w:rsid w:val="00A57AEE"/>
    <w:rsid w:val="00A656A3"/>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3256"/>
    <w:rsid w:val="00AD4882"/>
    <w:rsid w:val="00AD6EC5"/>
    <w:rsid w:val="00AE1330"/>
    <w:rsid w:val="00AE6981"/>
    <w:rsid w:val="00AF0FDD"/>
    <w:rsid w:val="00AF1EC9"/>
    <w:rsid w:val="00AF20DB"/>
    <w:rsid w:val="00AF6B62"/>
    <w:rsid w:val="00B03219"/>
    <w:rsid w:val="00B054FE"/>
    <w:rsid w:val="00B0745E"/>
    <w:rsid w:val="00B16F39"/>
    <w:rsid w:val="00B242BF"/>
    <w:rsid w:val="00B2452F"/>
    <w:rsid w:val="00B27979"/>
    <w:rsid w:val="00B36D79"/>
    <w:rsid w:val="00B36F0B"/>
    <w:rsid w:val="00B40581"/>
    <w:rsid w:val="00B40C7C"/>
    <w:rsid w:val="00B40CA7"/>
    <w:rsid w:val="00B517DD"/>
    <w:rsid w:val="00B523BA"/>
    <w:rsid w:val="00B54318"/>
    <w:rsid w:val="00B5534C"/>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E60F1"/>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36AF0"/>
    <w:rsid w:val="00C40036"/>
    <w:rsid w:val="00C4321D"/>
    <w:rsid w:val="00C432F3"/>
    <w:rsid w:val="00C47122"/>
    <w:rsid w:val="00C508A0"/>
    <w:rsid w:val="00C50F40"/>
    <w:rsid w:val="00C5106D"/>
    <w:rsid w:val="00C60A98"/>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3648"/>
    <w:rsid w:val="00D44087"/>
    <w:rsid w:val="00D447F0"/>
    <w:rsid w:val="00D46431"/>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26B25"/>
    <w:rsid w:val="00E320E4"/>
    <w:rsid w:val="00E34402"/>
    <w:rsid w:val="00E34873"/>
    <w:rsid w:val="00E34A95"/>
    <w:rsid w:val="00E352D6"/>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24B"/>
    <w:rsid w:val="00E92479"/>
    <w:rsid w:val="00EA3F71"/>
    <w:rsid w:val="00EA5495"/>
    <w:rsid w:val="00EA6FB4"/>
    <w:rsid w:val="00EB415B"/>
    <w:rsid w:val="00EB5CF8"/>
    <w:rsid w:val="00EC30E8"/>
    <w:rsid w:val="00EC5AA0"/>
    <w:rsid w:val="00EC5DCD"/>
    <w:rsid w:val="00EC6095"/>
    <w:rsid w:val="00EE0DAD"/>
    <w:rsid w:val="00EE3B49"/>
    <w:rsid w:val="00EE7E43"/>
    <w:rsid w:val="00EF10E4"/>
    <w:rsid w:val="00EF4EC1"/>
    <w:rsid w:val="00EF5A74"/>
    <w:rsid w:val="00F01B82"/>
    <w:rsid w:val="00F02D37"/>
    <w:rsid w:val="00F077CC"/>
    <w:rsid w:val="00F1651F"/>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838BF"/>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52D8"/>
    <w:rsid w:val="00FD693B"/>
    <w:rsid w:val="00FE0DE2"/>
    <w:rsid w:val="00FE3014"/>
    <w:rsid w:val="00FE49E1"/>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5359">
      <w:bodyDiv w:val="1"/>
      <w:marLeft w:val="0"/>
      <w:marRight w:val="0"/>
      <w:marTop w:val="0"/>
      <w:marBottom w:val="0"/>
      <w:divBdr>
        <w:top w:val="none" w:sz="0" w:space="0" w:color="auto"/>
        <w:left w:val="none" w:sz="0" w:space="0" w:color="auto"/>
        <w:bottom w:val="none" w:sz="0" w:space="0" w:color="auto"/>
        <w:right w:val="none" w:sz="0" w:space="0" w:color="auto"/>
      </w:divBdr>
    </w:div>
    <w:div w:id="95368292">
      <w:bodyDiv w:val="1"/>
      <w:marLeft w:val="0"/>
      <w:marRight w:val="0"/>
      <w:marTop w:val="0"/>
      <w:marBottom w:val="0"/>
      <w:divBdr>
        <w:top w:val="none" w:sz="0" w:space="0" w:color="auto"/>
        <w:left w:val="none" w:sz="0" w:space="0" w:color="auto"/>
        <w:bottom w:val="none" w:sz="0" w:space="0" w:color="auto"/>
        <w:right w:val="none" w:sz="0" w:space="0" w:color="auto"/>
      </w:divBdr>
    </w:div>
    <w:div w:id="629172298">
      <w:bodyDiv w:val="1"/>
      <w:marLeft w:val="0"/>
      <w:marRight w:val="0"/>
      <w:marTop w:val="0"/>
      <w:marBottom w:val="0"/>
      <w:divBdr>
        <w:top w:val="none" w:sz="0" w:space="0" w:color="auto"/>
        <w:left w:val="none" w:sz="0" w:space="0" w:color="auto"/>
        <w:bottom w:val="none" w:sz="0" w:space="0" w:color="auto"/>
        <w:right w:val="none" w:sz="0" w:space="0" w:color="auto"/>
      </w:divBdr>
    </w:div>
    <w:div w:id="730471038">
      <w:bodyDiv w:val="1"/>
      <w:marLeft w:val="0"/>
      <w:marRight w:val="0"/>
      <w:marTop w:val="0"/>
      <w:marBottom w:val="0"/>
      <w:divBdr>
        <w:top w:val="none" w:sz="0" w:space="0" w:color="auto"/>
        <w:left w:val="none" w:sz="0" w:space="0" w:color="auto"/>
        <w:bottom w:val="none" w:sz="0" w:space="0" w:color="auto"/>
        <w:right w:val="none" w:sz="0" w:space="0" w:color="auto"/>
      </w:divBdr>
    </w:div>
    <w:div w:id="760369626">
      <w:bodyDiv w:val="1"/>
      <w:marLeft w:val="0"/>
      <w:marRight w:val="0"/>
      <w:marTop w:val="0"/>
      <w:marBottom w:val="0"/>
      <w:divBdr>
        <w:top w:val="none" w:sz="0" w:space="0" w:color="auto"/>
        <w:left w:val="none" w:sz="0" w:space="0" w:color="auto"/>
        <w:bottom w:val="none" w:sz="0" w:space="0" w:color="auto"/>
        <w:right w:val="none" w:sz="0" w:space="0" w:color="auto"/>
      </w:divBdr>
    </w:div>
    <w:div w:id="1110204101">
      <w:bodyDiv w:val="1"/>
      <w:marLeft w:val="0"/>
      <w:marRight w:val="0"/>
      <w:marTop w:val="0"/>
      <w:marBottom w:val="0"/>
      <w:divBdr>
        <w:top w:val="none" w:sz="0" w:space="0" w:color="auto"/>
        <w:left w:val="none" w:sz="0" w:space="0" w:color="auto"/>
        <w:bottom w:val="none" w:sz="0" w:space="0" w:color="auto"/>
        <w:right w:val="none" w:sz="0" w:space="0" w:color="auto"/>
      </w:divBdr>
    </w:div>
    <w:div w:id="1142817212">
      <w:bodyDiv w:val="1"/>
      <w:marLeft w:val="0"/>
      <w:marRight w:val="0"/>
      <w:marTop w:val="0"/>
      <w:marBottom w:val="0"/>
      <w:divBdr>
        <w:top w:val="none" w:sz="0" w:space="0" w:color="auto"/>
        <w:left w:val="none" w:sz="0" w:space="0" w:color="auto"/>
        <w:bottom w:val="none" w:sz="0" w:space="0" w:color="auto"/>
        <w:right w:val="none" w:sz="0" w:space="0" w:color="auto"/>
      </w:divBdr>
    </w:div>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378430268">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header" Target="header6.xm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yperlink" Target="https://pgcileps.buyjunction.in"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1-2-ITB.docx" TargetMode="External"/><Relationship Id="rId25" Type="http://schemas.openxmlformats.org/officeDocument/2006/relationships/hyperlink" Target="https://www.tcil-india-electronictender.com" TargetMode="External"/><Relationship Id="rId33" Type="http://schemas.openxmlformats.org/officeDocument/2006/relationships/hyperlink" Target="https://www.il-electronictender.como/" TargetMode="External"/><Relationship Id="rId38"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+2iwfnN7ZF/RB/IQjyt/8GpZ/clvymwraQPRnvWdItw=</DigestValue>
    </Reference>
    <Reference Type="http://www.w3.org/2000/09/xmldsig#Object" URI="#idOfficeObject">
      <DigestMethod Algorithm="http://www.w3.org/2001/04/xmlenc#sha256"/>
      <DigestValue>x1UBaZ4ujPQMsWZrczmLAV6oKWiKODUu/CcUZNhWUgA=</DigestValue>
    </Reference>
    <Reference Type="http://uri.etsi.org/01903#SignedProperties" URI="#idSignedProperties">
      <Transforms>
        <Transform Algorithm="http://www.w3.org/TR/2001/REC-xml-c14n-20010315"/>
      </Transforms>
      <DigestMethod Algorithm="http://www.w3.org/2001/04/xmlenc#sha256"/>
      <DigestValue>aoBNQmYkP2spIBkGoqrXtIxgPNJvKd150/rywYQj6y8=</DigestValue>
    </Reference>
    <Reference Type="http://www.w3.org/2000/09/xmldsig#Object" URI="#idValidSigLnImg">
      <DigestMethod Algorithm="http://www.w3.org/2001/04/xmlenc#sha256"/>
      <DigestValue>NE5e+HfYE9LA4DtoWrAc2GBeChlc97Fz8QgXXtqWoZA=</DigestValue>
    </Reference>
    <Reference Type="http://www.w3.org/2000/09/xmldsig#Object" URI="#idInvalidSigLnImg">
      <DigestMethod Algorithm="http://www.w3.org/2001/04/xmlenc#sha256"/>
      <DigestValue>WFxFtZZVklnETR+v8v5KUQjME/4tng3XpAhSaJb/9XQ=</DigestValue>
    </Reference>
  </SignedInfo>
  <SignatureValue>k48juTAKCzyLh90/+IgCTnn57vBRo4p/jfTHOo1qfXjEPNtlkZA/iyarn+qwbR5FQU5PNdjqzyhc
F2qsOhRxpnloKJ3Jq7BPmXHGk/LTaCOSXOz0kd3nonkWL9d5ZHyox2MwA43W0XTfBz07xFM2FntQ
Z6bGFBSRlUXZBoxRsp/MByMuCCLgfwQciTfuLp9oS98mOBvhWgoqfGarz8GAgWU6AT++cOStKY9m
E38p8w0+OpgLLWGoLf8D/gJmVlzG8kyXHXsfT46dboO10LQgxgGk/N3+NuK5ixMyLKAC3ElQ8Wsh
Y13axpaC36v5LHKNSYfzUJjKCB+0HCGxCmkj6Q==</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4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5o7Wcw/CYj7XaOx2r35vVClc78cNAlfBj7m7JmKv3JE=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WT+zEcilZlVIz4WnWowCFNGqBSnpbv9kE++tDcNa5u8=</DigestValue>
      </Reference>
      <Reference URI="/word/endnotes.xml?ContentType=application/vnd.openxmlformats-officedocument.wordprocessingml.endnotes+xml">
        <DigestMethod Algorithm="http://www.w3.org/2001/04/xmlenc#sha256"/>
        <DigestValue>oRJV3hQPMy+VSk5Vmbev4qvxi1lgwqUkQpLZOpUWwY8=</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sUnBgTwk1mD/0KGq8TbgFcs3vnSYh9hjcdKgon2pO6w=</DigestValue>
      </Reference>
      <Reference URI="/word/footer2.xml?ContentType=application/vnd.openxmlformats-officedocument.wordprocessingml.footer+xml">
        <DigestMethod Algorithm="http://www.w3.org/2001/04/xmlenc#sha256"/>
        <DigestValue>6w2ZnBLsyP5zLOpKOHJ4AqCQS5wVLdZlich3Q8O3v+k=</DigestValue>
      </Reference>
      <Reference URI="/word/footer3.xml?ContentType=application/vnd.openxmlformats-officedocument.wordprocessingml.footer+xml">
        <DigestMethod Algorithm="http://www.w3.org/2001/04/xmlenc#sha256"/>
        <DigestValue>+HO3JNh2YhW21javEHhqNVk7amsKJF+6myPAUnTEwvw=</DigestValue>
      </Reference>
      <Reference URI="/word/footer4.xml?ContentType=application/vnd.openxmlformats-officedocument.wordprocessingml.footer+xml">
        <DigestMethod Algorithm="http://www.w3.org/2001/04/xmlenc#sha256"/>
        <DigestValue>glI2YyLkMDpH/SyQGry7rM0IHAQ5lAHoIBCqD5ef8PA=</DigestValue>
      </Reference>
      <Reference URI="/word/footnotes.xml?ContentType=application/vnd.openxmlformats-officedocument.wordprocessingml.footnotes+xml">
        <DigestMethod Algorithm="http://www.w3.org/2001/04/xmlenc#sha256"/>
        <DigestValue>ww4Yb1mBlDf+pnciabcjU8TQiQBy3GV1rjk6Y19IhNg=</DigestValue>
      </Reference>
      <Reference URI="/word/header1.xml?ContentType=application/vnd.openxmlformats-officedocument.wordprocessingml.header+xml">
        <DigestMethod Algorithm="http://www.w3.org/2001/04/xmlenc#sha256"/>
        <DigestValue>t2zIqcAU4W6J/TkstwjDxCprDN97fmb5wIjurpUrtKs=</DigestValue>
      </Reference>
      <Reference URI="/word/header2.xml?ContentType=application/vnd.openxmlformats-officedocument.wordprocessingml.header+xml">
        <DigestMethod Algorithm="http://www.w3.org/2001/04/xmlenc#sha256"/>
        <DigestValue>dpfo4QMz+p9gLatcrvgnykMYiuo+6Ole0TKsULTZ3Us=</DigestValue>
      </Reference>
      <Reference URI="/word/header3.xml?ContentType=application/vnd.openxmlformats-officedocument.wordprocessingml.header+xml">
        <DigestMethod Algorithm="http://www.w3.org/2001/04/xmlenc#sha256"/>
        <DigestValue>B/n278HE4sxtdlU9kEb84GdlSNHsVPGXnfPLoI6uNBc=</DigestValue>
      </Reference>
      <Reference URI="/word/header4.xml?ContentType=application/vnd.openxmlformats-officedocument.wordprocessingml.header+xml">
        <DigestMethod Algorithm="http://www.w3.org/2001/04/xmlenc#sha256"/>
        <DigestValue>1QK1wIzSTc5hA1Wam9oqbUaURHyqYcL2GYJFge70sM4=</DigestValue>
      </Reference>
      <Reference URI="/word/header5.xml?ContentType=application/vnd.openxmlformats-officedocument.wordprocessingml.header+xml">
        <DigestMethod Algorithm="http://www.w3.org/2001/04/xmlenc#sha256"/>
        <DigestValue>BCNw/yzXX4zf5nb994HYaSyVJPTda/FbvYD3H0teIx8=</DigestValue>
      </Reference>
      <Reference URI="/word/header6.xml?ContentType=application/vnd.openxmlformats-officedocument.wordprocessingml.header+xml">
        <DigestMethod Algorithm="http://www.w3.org/2001/04/xmlenc#sha256"/>
        <DigestValue>xxLimm3bcmwQxlcOU8b1kCvyYf+8abWzGtBm6YAnB0w=</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gZ+0bfEraqWr6nt1KsiVNeBg+xNpOnvTwMm1nhz7uY4=</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oT/LU1M9iU6X6vtSWcbTxNwj/09UOvgPsYEN6Bv7B1E=</DigestValue>
      </Reference>
    </Manifest>
    <SignatureProperties>
      <SignatureProperty Id="idSignatureTime" Target="#idPackageSignature">
        <mdssi:SignatureTime xmlns:mdssi="http://schemas.openxmlformats.org/package/2006/digital-signature">
          <mdssi:Format>YYYY-MM-DDThh:mm:ssTZD</mdssi:Format>
          <mdssi:Value>2025-10-06T11:57:01Z</mdssi:Value>
        </mdssi:SignatureTime>
      </SignatureProperty>
    </SignatureProperties>
  </Object>
  <Object Id="idOfficeObject">
    <SignatureProperties>
      <SignatureProperty Id="idOfficeV1Details" Target="#idPackageSignature">
        <SignatureInfoV1 xmlns="http://schemas.microsoft.com/office/2006/digsig">
          <SetupID>{D7CFC4DA-F119-4701-B2AF-4161F3E86B37}</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2025-10-06T11:57:01Z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FvG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IDp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F679A-69F9-4F6F-8890-5F0597DD6D5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customXml/itemProps3.xml><?xml version="1.0" encoding="utf-8"?>
<ds:datastoreItem xmlns:ds="http://schemas.openxmlformats.org/officeDocument/2006/customXml" ds:itemID="{0EABA7BE-7F2D-4CD7-967B-8C0CC37DCF53}">
  <ds:schemaRefs>
    <ds:schemaRef ds:uri="http://schemas.microsoft.com/sharepoint/v3/contenttype/forms"/>
  </ds:schemaRefs>
</ds:datastoreItem>
</file>

<file path=customXml/itemProps4.xml><?xml version="1.0" encoding="utf-8"?>
<ds:datastoreItem xmlns:ds="http://schemas.openxmlformats.org/officeDocument/2006/customXml" ds:itemID="{1FEA1126-40F5-48A2-8EF6-12476C06B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35</Pages>
  <Words>12110</Words>
  <Characters>66760</Characters>
  <Application>Microsoft Office Word</Application>
  <DocSecurity>0</DocSecurity>
  <Lines>1711</Lines>
  <Paragraphs>593</Paragraphs>
  <ScaleCrop>false</ScaleCrop>
  <Company>Hewlett-Packard Company</Company>
  <LinksUpToDate>false</LinksUpToDate>
  <CharactersWithSpaces>78277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Chandra Sekhar Nagipogu {नागिपोगु चन्द्र शेखर}</cp:lastModifiedBy>
  <cp:revision>84</cp:revision>
  <cp:lastPrinted>2018-01-29T23:20:00Z</cp:lastPrinted>
  <dcterms:created xsi:type="dcterms:W3CDTF">2023-09-26T11:59:00Z</dcterms:created>
  <dcterms:modified xsi:type="dcterms:W3CDTF">2025-10-06T11:56:00Z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5317c8e5,1e0b5235,7540b4d9,569f624b,36aa006a,5ac158a3</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2025-06-19T10:54:27Z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148c3007-c249-400d-a28a-d698eb01b190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